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AF73CD" w14:textId="7FC7AF7C" w:rsidR="00265BA1" w:rsidRPr="0052548E" w:rsidRDefault="00265BA1" w:rsidP="00265BA1">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w:t>
      </w:r>
      <w:r w:rsidR="00484E52">
        <w:rPr>
          <w:rFonts w:ascii="Arial" w:hAnsi="Arial" w:cs="Arial"/>
          <w:b/>
          <w:bCs/>
          <w:sz w:val="28"/>
        </w:rPr>
        <w:t>6</w:t>
      </w:r>
      <w:r>
        <w:rPr>
          <w:rFonts w:ascii="Arial" w:hAnsi="Arial" w:cs="Arial"/>
          <w:b/>
          <w:bCs/>
          <w:sz w:val="28"/>
        </w:rPr>
        <w:t>-e</w:t>
      </w:r>
      <w:r>
        <w:rPr>
          <w:rFonts w:ascii="Arial" w:hAnsi="Arial" w:cs="Arial"/>
          <w:b/>
          <w:bCs/>
          <w:sz w:val="28"/>
        </w:rPr>
        <w:tab/>
      </w:r>
      <w:r>
        <w:rPr>
          <w:rFonts w:ascii="Arial" w:hAnsi="Arial" w:cs="Arial"/>
          <w:b/>
          <w:bCs/>
          <w:sz w:val="28"/>
        </w:rPr>
        <w:tab/>
      </w:r>
      <w:r w:rsidRPr="00CD4702">
        <w:rPr>
          <w:rFonts w:ascii="Arial" w:hAnsi="Arial" w:cs="Arial"/>
          <w:b/>
          <w:bCs/>
          <w:sz w:val="28"/>
        </w:rPr>
        <w:t>R1-</w:t>
      </w:r>
      <w:r w:rsidR="0024233C" w:rsidRPr="00CD4702">
        <w:rPr>
          <w:rFonts w:ascii="Arial" w:hAnsi="Arial" w:cs="Arial"/>
          <w:b/>
          <w:bCs/>
          <w:sz w:val="28"/>
        </w:rPr>
        <w:t>210</w:t>
      </w:r>
      <w:r w:rsidR="0024233C">
        <w:rPr>
          <w:rFonts w:ascii="Arial" w:hAnsi="Arial" w:cs="Arial"/>
          <w:b/>
          <w:bCs/>
          <w:sz w:val="28"/>
        </w:rPr>
        <w:t>6718</w:t>
      </w:r>
    </w:p>
    <w:p w14:paraId="55FA5138" w14:textId="2CC32906" w:rsidR="00265BA1" w:rsidRPr="009513AC" w:rsidRDefault="00265BA1" w:rsidP="00265BA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24233C" w:rsidRPr="0024233C">
        <w:rPr>
          <w:rFonts w:ascii="Arial" w:hAnsi="Arial" w:cs="Arial"/>
          <w:b/>
          <w:bCs/>
          <w:sz w:val="28"/>
        </w:rPr>
        <w:t>August 16th – 27th</w:t>
      </w:r>
      <w:r>
        <w:rPr>
          <w:rFonts w:ascii="Arial" w:eastAsia="MS Mincho" w:hAnsi="Arial" w:cs="Arial"/>
          <w:b/>
          <w:bCs/>
          <w:sz w:val="28"/>
          <w:lang w:eastAsia="ja-JP"/>
        </w:rPr>
        <w:t>, 2021</w:t>
      </w:r>
    </w:p>
    <w:p w14:paraId="7F0AB1B3" w14:textId="77777777" w:rsidR="00265BA1" w:rsidRPr="00DC313B" w:rsidRDefault="00265BA1" w:rsidP="00265BA1">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9264" behindDoc="0" locked="1" layoutInCell="1" allowOverlap="1" wp14:anchorId="114B8ADE" wp14:editId="1A1B28D0">
                <wp:simplePos x="0" y="0"/>
                <wp:positionH relativeFrom="column">
                  <wp:posOffset>0</wp:posOffset>
                </wp:positionH>
                <wp:positionV relativeFrom="paragraph">
                  <wp:posOffset>0</wp:posOffset>
                </wp:positionV>
                <wp:extent cx="635" cy="635"/>
                <wp:effectExtent l="9525" t="9525" r="8890" b="8890"/>
                <wp:wrapNone/>
                <wp:docPr id="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BC9186"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c0fOSB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rPr>
        <w:t>Agenda Item:     8.12.3</w:t>
      </w:r>
    </w:p>
    <w:p w14:paraId="5850107E" w14:textId="77777777" w:rsidR="00265BA1" w:rsidRPr="00447E0C" w:rsidRDefault="00265BA1" w:rsidP="00265BA1">
      <w:pPr>
        <w:spacing w:after="60"/>
        <w:ind w:left="1555" w:hanging="1555"/>
        <w:jc w:val="left"/>
        <w:rPr>
          <w:b/>
          <w:lang w:eastAsia="zh-CN"/>
        </w:rPr>
      </w:pPr>
      <w:r>
        <w:rPr>
          <w:b/>
        </w:rPr>
        <w:t>Source:</w:t>
      </w:r>
      <w:r>
        <w:rPr>
          <w:b/>
        </w:rPr>
        <w:tab/>
      </w:r>
      <w:r>
        <w:rPr>
          <w:rFonts w:hint="eastAsia"/>
          <w:b/>
          <w:lang w:eastAsia="zh-CN"/>
        </w:rPr>
        <w:t>Spreadtrum Communications</w:t>
      </w:r>
    </w:p>
    <w:p w14:paraId="1295A458" w14:textId="77777777" w:rsidR="00265BA1" w:rsidRPr="00447E0C" w:rsidRDefault="00265BA1" w:rsidP="00265BA1">
      <w:pPr>
        <w:spacing w:after="60"/>
        <w:ind w:left="1555" w:hanging="1555"/>
        <w:jc w:val="left"/>
        <w:rPr>
          <w:b/>
          <w:lang w:eastAsia="zh-CN"/>
        </w:rPr>
      </w:pPr>
      <w:r w:rsidRPr="00447E0C">
        <w:rPr>
          <w:b/>
        </w:rPr>
        <w:t>Title:</w:t>
      </w:r>
      <w:r w:rsidRPr="00447E0C">
        <w:rPr>
          <w:b/>
        </w:rPr>
        <w:tab/>
      </w:r>
      <w:r>
        <w:rPr>
          <w:b/>
          <w:lang w:eastAsia="zh-CN"/>
        </w:rPr>
        <w:t>B</w:t>
      </w:r>
      <w:r w:rsidRPr="000325D6">
        <w:rPr>
          <w:b/>
          <w:lang w:eastAsia="zh-CN"/>
        </w:rPr>
        <w:t>asic Functions for Broadcast or Multicast for RRC_IDLE or RRC_INACTIVE UEs</w:t>
      </w:r>
    </w:p>
    <w:p w14:paraId="11CE6D08" w14:textId="77777777" w:rsidR="00265BA1" w:rsidRPr="00447E0C" w:rsidRDefault="00265BA1" w:rsidP="00265BA1">
      <w:pPr>
        <w:spacing w:after="60"/>
        <w:ind w:left="1555" w:hanging="1555"/>
        <w:jc w:val="left"/>
        <w:rPr>
          <w:b/>
        </w:rPr>
      </w:pPr>
      <w:r w:rsidRPr="00447E0C">
        <w:rPr>
          <w:b/>
        </w:rPr>
        <w:t>Document for:</w:t>
      </w:r>
      <w:r w:rsidRPr="00447E0C">
        <w:rPr>
          <w:b/>
        </w:rPr>
        <w:tab/>
      </w:r>
      <w:r>
        <w:rPr>
          <w:b/>
        </w:rPr>
        <w:t>Discussion and decision</w:t>
      </w:r>
    </w:p>
    <w:p w14:paraId="37399410" w14:textId="77777777" w:rsidR="00265BA1" w:rsidRPr="00CF195E" w:rsidRDefault="00265BA1" w:rsidP="00265BA1">
      <w:pPr>
        <w:pBdr>
          <w:bottom w:val="single" w:sz="4" w:space="1" w:color="auto"/>
        </w:pBdr>
        <w:spacing w:after="0"/>
        <w:jc w:val="left"/>
        <w:rPr>
          <w:b/>
          <w:kern w:val="2"/>
          <w:sz w:val="16"/>
          <w:szCs w:val="16"/>
          <w:lang w:eastAsia="zh-CN"/>
        </w:rPr>
      </w:pPr>
    </w:p>
    <w:p w14:paraId="36F20095" w14:textId="77777777" w:rsidR="00265BA1" w:rsidRPr="00CF195E" w:rsidRDefault="00265BA1" w:rsidP="00265BA1">
      <w:pPr>
        <w:pStyle w:val="1"/>
        <w:tabs>
          <w:tab w:val="num" w:pos="432"/>
        </w:tabs>
      </w:pPr>
      <w:bookmarkStart w:id="0" w:name="_Ref124589705"/>
      <w:bookmarkStart w:id="1" w:name="_Ref129681862"/>
      <w:r w:rsidRPr="00CF195E">
        <w:t>Introduction</w:t>
      </w:r>
      <w:bookmarkEnd w:id="0"/>
      <w:bookmarkEnd w:id="1"/>
    </w:p>
    <w:p w14:paraId="7D0D14A4" w14:textId="486D376C" w:rsidR="00265BA1" w:rsidRPr="003F6856" w:rsidRDefault="00265BA1" w:rsidP="00265BA1">
      <w:pPr>
        <w:tabs>
          <w:tab w:val="center" w:pos="4536"/>
          <w:tab w:val="right" w:pos="8280"/>
          <w:tab w:val="right" w:pos="9639"/>
        </w:tabs>
        <w:ind w:right="2"/>
        <w:rPr>
          <w:rFonts w:eastAsia="MS Mincho"/>
          <w:lang w:eastAsia="ja-JP"/>
        </w:rPr>
      </w:pPr>
      <w:r>
        <w:rPr>
          <w:lang w:eastAsia="zh-CN"/>
        </w:rPr>
        <w:t xml:space="preserve">In </w:t>
      </w:r>
      <w:r w:rsidRPr="007B2144">
        <w:rPr>
          <w:lang w:eastAsia="zh-CN"/>
        </w:rPr>
        <w:t>RAN#8</w:t>
      </w:r>
      <w:r>
        <w:rPr>
          <w:lang w:eastAsia="zh-CN"/>
        </w:rPr>
        <w:t>8e</w:t>
      </w:r>
      <w:r w:rsidR="0024233C">
        <w:rPr>
          <w:lang w:eastAsia="zh-CN"/>
        </w:rPr>
        <w:t>[1]</w:t>
      </w:r>
      <w:r>
        <w:rPr>
          <w:lang w:eastAsia="zh-CN"/>
        </w:rPr>
        <w:t>, a new WI MBS</w:t>
      </w:r>
      <w:r w:rsidRPr="007B2144">
        <w:rPr>
          <w:lang w:eastAsia="zh-CN"/>
        </w:rPr>
        <w:t xml:space="preserve"> </w:t>
      </w:r>
      <w:r>
        <w:rPr>
          <w:lang w:eastAsia="zh-CN"/>
        </w:rPr>
        <w:t>was</w:t>
      </w:r>
      <w:r w:rsidRPr="007B2144" w:rsidDel="00727278">
        <w:rPr>
          <w:lang w:eastAsia="zh-CN"/>
        </w:rPr>
        <w:t xml:space="preserve"> </w:t>
      </w:r>
      <w:r w:rsidRPr="007B2144">
        <w:rPr>
          <w:lang w:eastAsia="zh-CN"/>
        </w:rPr>
        <w:t>agreed</w:t>
      </w:r>
      <w:r w:rsidRPr="007B2144">
        <w:t xml:space="preserve"> </w:t>
      </w:r>
      <w:r>
        <w:t>with</w:t>
      </w:r>
      <w:r w:rsidRPr="007B2144">
        <w:t xml:space="preserve"> the following objective for </w:t>
      </w:r>
      <w:r>
        <w:rPr>
          <w:color w:val="000000"/>
        </w:rPr>
        <w:t xml:space="preserve">broadcast/multicast services (MBS) </w:t>
      </w:r>
      <w:r>
        <w:rPr>
          <w:color w:val="000000"/>
          <w:lang w:eastAsia="zh-CN"/>
        </w:rPr>
        <w:t>for UEs in RRC_CONNECTED state:</w:t>
      </w:r>
    </w:p>
    <w:p w14:paraId="79DDC079" w14:textId="77777777" w:rsidR="00265BA1" w:rsidRDefault="00265BA1" w:rsidP="00265BA1">
      <w:pPr>
        <w:rPr>
          <w:rFonts w:eastAsia="MS Mincho"/>
          <w:lang w:eastAsia="ja-JP"/>
        </w:rPr>
      </w:pPr>
      <w:r w:rsidRPr="00A66B07">
        <w:rPr>
          <w:noProof/>
          <w:lang w:eastAsia="zh-CN"/>
        </w:rPr>
        <mc:AlternateContent>
          <mc:Choice Requires="wps">
            <w:drawing>
              <wp:inline distT="0" distB="0" distL="0" distR="0" wp14:anchorId="1EF975F4" wp14:editId="632EC291">
                <wp:extent cx="5830636" cy="1066800"/>
                <wp:effectExtent l="0" t="0" r="17780" b="19050"/>
                <wp:docPr id="1" name="文本框 1"/>
                <wp:cNvGraphicFramePr/>
                <a:graphic xmlns:a="http://schemas.openxmlformats.org/drawingml/2006/main">
                  <a:graphicData uri="http://schemas.microsoft.com/office/word/2010/wordprocessingShape">
                    <wps:wsp>
                      <wps:cNvSpPr txBox="1"/>
                      <wps:spPr>
                        <a:xfrm>
                          <a:off x="0" y="0"/>
                          <a:ext cx="5830636" cy="10668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42453B0" w14:textId="77777777" w:rsidR="00265BA1" w:rsidRPr="002557A4" w:rsidRDefault="00265BA1" w:rsidP="00DF148E">
                            <w:pPr>
                              <w:numPr>
                                <w:ilvl w:val="0"/>
                                <w:numId w:val="8"/>
                              </w:numPr>
                              <w:overflowPunct w:val="0"/>
                              <w:snapToGrid/>
                              <w:spacing w:after="180"/>
                              <w:ind w:right="-99"/>
                              <w:textAlignment w:val="baseline"/>
                              <w:rPr>
                                <w:i/>
                                <w:color w:val="000000"/>
                              </w:rPr>
                            </w:pPr>
                            <w:r w:rsidRPr="002557A4">
                              <w:rPr>
                                <w:i/>
                                <w:color w:val="000000"/>
                              </w:rPr>
                              <w:t xml:space="preserve">Specify RAN basic functions for broadcast/multicast </w:t>
                            </w:r>
                            <w:r w:rsidRPr="002557A4">
                              <w:rPr>
                                <w:i/>
                                <w:color w:val="000000"/>
                                <w:lang w:eastAsia="zh-CN"/>
                              </w:rPr>
                              <w:t>for UEs in RRC_CONNECTED state</w:t>
                            </w:r>
                            <w:r w:rsidRPr="002557A4">
                              <w:rPr>
                                <w:i/>
                                <w:color w:val="000000"/>
                              </w:rPr>
                              <w:t xml:space="preserve"> [RAN1, RAN2, RAN3]:</w:t>
                            </w:r>
                          </w:p>
                          <w:p w14:paraId="20AB5397" w14:textId="77777777" w:rsidR="00265BA1" w:rsidRPr="002557A4" w:rsidRDefault="00265BA1" w:rsidP="00DF148E">
                            <w:pPr>
                              <w:numPr>
                                <w:ilvl w:val="1"/>
                                <w:numId w:val="8"/>
                              </w:numPr>
                              <w:overflowPunct w:val="0"/>
                              <w:snapToGrid/>
                              <w:spacing w:after="180"/>
                              <w:textAlignment w:val="baseline"/>
                              <w:rPr>
                                <w:i/>
                                <w:color w:val="000000"/>
                                <w:lang w:eastAsia="zh-CN"/>
                              </w:rPr>
                            </w:pPr>
                            <w:r w:rsidRPr="002557A4">
                              <w:rPr>
                                <w:i/>
                                <w:color w:val="000000"/>
                                <w:lang w:eastAsia="zh-CN"/>
                              </w:rPr>
                              <w:t xml:space="preserve">Specify required changes to </w:t>
                            </w:r>
                            <w:r w:rsidRPr="002557A4">
                              <w:rPr>
                                <w:i/>
                                <w:color w:val="000000"/>
                              </w:rPr>
                              <w:t xml:space="preserve">improve reliability of Broadcast/Multicast service, </w:t>
                            </w:r>
                            <w:r w:rsidRPr="002557A4">
                              <w:rPr>
                                <w:i/>
                                <w:color w:val="000000"/>
                                <w:lang w:eastAsia="zh-CN"/>
                              </w:rPr>
                              <w:t>e.g. by UL feedback. The level of reliability should be based on the requirements of the application/service provided.[RAN1, RAN2]</w:t>
                            </w:r>
                          </w:p>
                          <w:p w14:paraId="67B29AB9" w14:textId="77777777" w:rsidR="00265BA1" w:rsidRDefault="00265BA1" w:rsidP="00DF148E">
                            <w:pPr>
                              <w:numPr>
                                <w:ilvl w:val="1"/>
                                <w:numId w:val="8"/>
                              </w:numPr>
                              <w:overflowPunct w:val="0"/>
                              <w:snapToGrid/>
                              <w:spacing w:after="180"/>
                              <w:ind w:right="-99"/>
                              <w:textAlignment w:val="baseline"/>
                              <w:rPr>
                                <w:color w:val="00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1EF975F4" id="_x0000_t202" coordsize="21600,21600" o:spt="202" path="m,l,21600r21600,l21600,xe">
                <v:stroke joinstyle="miter"/>
                <v:path gradientshapeok="t" o:connecttype="rect"/>
              </v:shapetype>
              <v:shape id="文本框 1" o:spid="_x0000_s1026" type="#_x0000_t202" style="width:459.1pt;height: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" fillcolor="white [3201]" strokeweight=".5pt">
                <v:textbox>
                  <w:txbxContent>
                    <w:p w14:paraId="242453B0" w14:textId="77777777" w:rsidR="00265BA1" w:rsidRPr="002557A4" w:rsidRDefault="00265BA1" w:rsidP="00DF148E">
                      <w:pPr>
                        <w:numPr>
                          <w:ilvl w:val="0"/>
                          <w:numId w:val="8"/>
                        </w:numPr>
                        <w:overflowPunct w:val="0"/>
                        <w:snapToGrid/>
                        <w:spacing w:after="180"/>
                        <w:ind w:right="-99"/>
                        <w:textAlignment w:val="baseline"/>
                        <w:rPr>
                          <w:i/>
                          <w:color w:val="000000"/>
                        </w:rPr>
                      </w:pPr>
                      <w:r w:rsidRPr="002557A4">
                        <w:rPr>
                          <w:i/>
                          <w:color w:val="000000"/>
                        </w:rPr>
                        <w:t xml:space="preserve">Specify RAN basic functions for broadcast/multicast </w:t>
                      </w:r>
                      <w:r w:rsidRPr="002557A4">
                        <w:rPr>
                          <w:i/>
                          <w:color w:val="000000"/>
                          <w:lang w:eastAsia="zh-CN"/>
                        </w:rPr>
                        <w:t>for UEs in RRC_CONNECTED state</w:t>
                      </w:r>
                      <w:r w:rsidRPr="002557A4">
                        <w:rPr>
                          <w:i/>
                          <w:color w:val="000000"/>
                        </w:rPr>
                        <w:t xml:space="preserve"> [RAN1, RAN2, RAN3]:</w:t>
                      </w:r>
                    </w:p>
                    <w:p w14:paraId="20AB5397" w14:textId="77777777" w:rsidR="00265BA1" w:rsidRPr="002557A4" w:rsidRDefault="00265BA1" w:rsidP="00DF148E">
                      <w:pPr>
                        <w:numPr>
                          <w:ilvl w:val="1"/>
                          <w:numId w:val="8"/>
                        </w:numPr>
                        <w:overflowPunct w:val="0"/>
                        <w:snapToGrid/>
                        <w:spacing w:after="180"/>
                        <w:textAlignment w:val="baseline"/>
                        <w:rPr>
                          <w:i/>
                          <w:color w:val="000000"/>
                          <w:lang w:eastAsia="zh-CN"/>
                        </w:rPr>
                      </w:pPr>
                      <w:r w:rsidRPr="002557A4">
                        <w:rPr>
                          <w:i/>
                          <w:color w:val="000000"/>
                          <w:lang w:eastAsia="zh-CN"/>
                        </w:rPr>
                        <w:t xml:space="preserve">Specify required changes to </w:t>
                      </w:r>
                      <w:r w:rsidRPr="002557A4">
                        <w:rPr>
                          <w:i/>
                          <w:color w:val="000000"/>
                        </w:rPr>
                        <w:t xml:space="preserve">improve reliability of Broadcast/Multicast service, </w:t>
                      </w:r>
                      <w:r w:rsidRPr="002557A4">
                        <w:rPr>
                          <w:i/>
                          <w:color w:val="000000"/>
                          <w:lang w:eastAsia="zh-CN"/>
                        </w:rPr>
                        <w:t>e.g. by UL feedback. The level of reliability should be based on the requirements of the application/service provided.[RAN1, RAN2]</w:t>
                      </w:r>
                    </w:p>
                    <w:p w14:paraId="67B29AB9" w14:textId="77777777" w:rsidR="00265BA1" w:rsidRDefault="00265BA1" w:rsidP="00DF148E">
                      <w:pPr>
                        <w:numPr>
                          <w:ilvl w:val="1"/>
                          <w:numId w:val="8"/>
                        </w:numPr>
                        <w:overflowPunct w:val="0"/>
                        <w:snapToGrid/>
                        <w:spacing w:after="180"/>
                        <w:ind w:right="-99"/>
                        <w:textAlignment w:val="baseline"/>
                        <w:rPr>
                          <w:color w:val="000000"/>
                        </w:rPr>
                      </w:pPr>
                    </w:p>
                  </w:txbxContent>
                </v:textbox>
                <w10:anchorlock/>
              </v:shape>
            </w:pict>
          </mc:Fallback>
        </mc:AlternateContent>
      </w:r>
    </w:p>
    <w:p w14:paraId="3BFEFCFC" w14:textId="6DE6C949" w:rsidR="00265BA1" w:rsidRDefault="00265BA1" w:rsidP="007C2DA4">
      <w:pPr>
        <w:tabs>
          <w:tab w:val="center" w:pos="4536"/>
          <w:tab w:val="right" w:pos="8280"/>
          <w:tab w:val="right" w:pos="9639"/>
        </w:tabs>
        <w:ind w:right="2"/>
        <w:rPr>
          <w:lang w:eastAsia="ja-JP"/>
        </w:rPr>
      </w:pPr>
      <w:r w:rsidRPr="000325D6">
        <w:rPr>
          <w:lang w:eastAsia="zh-CN"/>
        </w:rPr>
        <w:t>In this contribution, we provide our analysis and views on detailed design for MBS reception for RRC_IDLE/RRC_INACTIVE UEs.</w:t>
      </w:r>
      <w:r w:rsidR="007C2DA4">
        <w:rPr>
          <w:lang w:eastAsia="zh-CN"/>
        </w:rPr>
        <w:t xml:space="preserve"> </w:t>
      </w:r>
      <w:r>
        <w:rPr>
          <w:lang w:eastAsia="ja-JP"/>
        </w:rPr>
        <w:t>Discussion</w:t>
      </w:r>
    </w:p>
    <w:p w14:paraId="49C4EBD5" w14:textId="77777777" w:rsidR="00570142" w:rsidRDefault="00570142" w:rsidP="007C2DA4">
      <w:pPr>
        <w:tabs>
          <w:tab w:val="center" w:pos="4536"/>
          <w:tab w:val="right" w:pos="8280"/>
          <w:tab w:val="right" w:pos="9639"/>
        </w:tabs>
        <w:ind w:right="2"/>
        <w:rPr>
          <w:lang w:eastAsia="ja-JP"/>
        </w:rPr>
      </w:pPr>
    </w:p>
    <w:p w14:paraId="058A498B" w14:textId="1645199B" w:rsidR="00484E52" w:rsidRDefault="00484E52" w:rsidP="00484E52">
      <w:pPr>
        <w:pStyle w:val="2"/>
        <w:tabs>
          <w:tab w:val="num" w:pos="576"/>
        </w:tabs>
      </w:pPr>
      <w:bookmarkStart w:id="2" w:name="OLE_LINK25"/>
      <w:bookmarkStart w:id="3" w:name="OLE_LINK26"/>
      <w:r>
        <w:t>DCI format for MCCH and MTCH channels</w:t>
      </w:r>
    </w:p>
    <w:tbl>
      <w:tblPr>
        <w:tblStyle w:val="ae"/>
        <w:tblW w:w="0" w:type="auto"/>
        <w:tblLook w:val="04A0" w:firstRow="1" w:lastRow="0" w:firstColumn="1" w:lastColumn="0" w:noHBand="0" w:noVBand="1"/>
      </w:tblPr>
      <w:tblGrid>
        <w:gridCol w:w="9307"/>
      </w:tblGrid>
      <w:tr w:rsidR="00484E52" w14:paraId="2B6C8B21" w14:textId="77777777" w:rsidTr="007335F1">
        <w:tc>
          <w:tcPr>
            <w:tcW w:w="9307" w:type="dxa"/>
          </w:tcPr>
          <w:p w14:paraId="771A1A21" w14:textId="77777777" w:rsidR="00484E52" w:rsidRDefault="00484E52" w:rsidP="00484E52">
            <w:r w:rsidRPr="00C301D7">
              <w:rPr>
                <w:highlight w:val="green"/>
              </w:rPr>
              <w:t>Agreement:</w:t>
            </w:r>
          </w:p>
          <w:p w14:paraId="3F694CF7" w14:textId="77777777" w:rsidR="00484E52" w:rsidRDefault="00484E52" w:rsidP="00484E52">
            <w:r>
              <w:t>For RRC_IDLE/RRC_INACTIVE UEs, for broadcast reception, DCI format 1_0 is used as baseline for GC-PDCCH of MCCH and MTCH.</w:t>
            </w:r>
          </w:p>
          <w:p w14:paraId="409EE964" w14:textId="38BCF0BA" w:rsidR="00484E52" w:rsidRPr="00484E52" w:rsidRDefault="00484E52" w:rsidP="00DF148E">
            <w:pPr>
              <w:numPr>
                <w:ilvl w:val="0"/>
                <w:numId w:val="9"/>
              </w:numPr>
              <w:autoSpaceDE/>
              <w:autoSpaceDN/>
              <w:adjustRightInd/>
              <w:snapToGrid/>
              <w:spacing w:after="0"/>
              <w:jc w:val="left"/>
            </w:pPr>
            <w:r>
              <w:t>FFS details of FDRA.</w:t>
            </w:r>
          </w:p>
        </w:tc>
      </w:tr>
    </w:tbl>
    <w:p w14:paraId="21DFDDF7" w14:textId="005B1CCF" w:rsidR="007C2DA4" w:rsidRPr="000325D6" w:rsidRDefault="0024233C" w:rsidP="007C2DA4">
      <w:pPr>
        <w:tabs>
          <w:tab w:val="center" w:pos="4536"/>
          <w:tab w:val="right" w:pos="8280"/>
          <w:tab w:val="right" w:pos="9639"/>
        </w:tabs>
        <w:ind w:right="2"/>
      </w:pPr>
      <w:r>
        <w:rPr>
          <w:lang w:eastAsia="zh-CN"/>
        </w:rPr>
        <w:t>In</w:t>
      </w:r>
      <w:r w:rsidRPr="0024233C">
        <w:t xml:space="preserve"> </w:t>
      </w:r>
      <w:r>
        <w:t>last meeting</w:t>
      </w:r>
      <w:r w:rsidR="00754648">
        <w:t xml:space="preserve"> of</w:t>
      </w:r>
      <w:r>
        <w:t xml:space="preserve"> RAN1#105</w:t>
      </w:r>
      <w:r>
        <w:rPr>
          <w:rFonts w:hint="eastAsia"/>
        </w:rPr>
        <w:t>e</w:t>
      </w:r>
      <w:r w:rsidR="00754648">
        <w:t xml:space="preserve"> </w:t>
      </w:r>
      <w:r>
        <w:t>[2],</w:t>
      </w:r>
      <w:r>
        <w:rPr>
          <w:lang w:eastAsia="zh-CN"/>
        </w:rPr>
        <w:t xml:space="preserve"> i</w:t>
      </w:r>
      <w:r w:rsidR="007C2DA4">
        <w:rPr>
          <w:lang w:eastAsia="zh-CN"/>
        </w:rPr>
        <w:t xml:space="preserve">t has been agreed to use </w:t>
      </w:r>
      <w:r w:rsidR="007C2DA4">
        <w:t>DCI format 1_0 as</w:t>
      </w:r>
      <w:r w:rsidR="00CB56C0">
        <w:t xml:space="preserve"> </w:t>
      </w:r>
      <w:r>
        <w:t>a baseline</w:t>
      </w:r>
      <w:r w:rsidR="007C2DA4">
        <w:t xml:space="preserve"> for broadcast reception</w:t>
      </w:r>
      <w:r w:rsidR="00CB56C0">
        <w:t>s</w:t>
      </w:r>
      <w:r w:rsidR="007C2DA4">
        <w:t xml:space="preserve"> of RRC_IDLE/RRC_INACTIVE UEs. Regarding </w:t>
      </w:r>
      <w:r w:rsidR="00CB56C0">
        <w:t>the</w:t>
      </w:r>
      <w:r w:rsidR="007C2DA4">
        <w:t xml:space="preserve"> remaining issue of determining the bit widths of FDRA field, </w:t>
      </w:r>
      <w:r w:rsidR="007C2DA4">
        <w:rPr>
          <w:lang w:eastAsia="zh-CN"/>
        </w:rPr>
        <w:t xml:space="preserve">if a </w:t>
      </w:r>
      <w:r w:rsidR="007C2DA4" w:rsidRPr="007C2DA4">
        <w:rPr>
          <w:lang w:eastAsia="zh-CN"/>
        </w:rPr>
        <w:t>specific</w:t>
      </w:r>
      <w:r w:rsidR="007C2DA4">
        <w:rPr>
          <w:lang w:eastAsia="zh-CN"/>
        </w:rPr>
        <w:t xml:space="preserve"> CFR has been configured for</w:t>
      </w:r>
      <w:r w:rsidR="007C2DA4">
        <w:t xml:space="preserve"> </w:t>
      </w:r>
      <w:r w:rsidR="007C2DA4" w:rsidRPr="007C2DA4">
        <w:t>group-common PDCCH/PDSCH</w:t>
      </w:r>
      <w:r w:rsidR="007C2DA4">
        <w:t xml:space="preserve">, the </w:t>
      </w:r>
      <w:r w:rsidR="00CB56C0">
        <w:t xml:space="preserve">FDRA field should be based on the bandwidth of the CFR. On the contrary, the FDRA field should be determined by the bandwidth of the </w:t>
      </w:r>
      <w:r w:rsidR="00CB56C0" w:rsidRPr="00844727">
        <w:rPr>
          <w:lang w:eastAsia="zh-CN"/>
        </w:rPr>
        <w:t>CORESET0</w:t>
      </w:r>
      <w:r w:rsidR="00CB56C0">
        <w:rPr>
          <w:lang w:eastAsia="zh-CN"/>
        </w:rPr>
        <w:t xml:space="preserve"> or the </w:t>
      </w:r>
      <w:r w:rsidR="00CB56C0" w:rsidRPr="00844727">
        <w:rPr>
          <w:lang w:eastAsia="zh-CN"/>
        </w:rPr>
        <w:t>SIB1 configured initial BWP</w:t>
      </w:r>
      <w:r w:rsidR="00CB56C0">
        <w:rPr>
          <w:lang w:eastAsia="zh-CN"/>
        </w:rPr>
        <w:t>.</w:t>
      </w:r>
    </w:p>
    <w:p w14:paraId="20EED5BC" w14:textId="666B1412" w:rsidR="00484E52" w:rsidRDefault="00CB56C0" w:rsidP="00570142">
      <w:pPr>
        <w:tabs>
          <w:tab w:val="center" w:pos="4536"/>
          <w:tab w:val="right" w:pos="8280"/>
          <w:tab w:val="right" w:pos="9639"/>
        </w:tabs>
        <w:ind w:right="2"/>
        <w:rPr>
          <w:b/>
          <w:i/>
          <w:lang w:eastAsia="zh-CN"/>
        </w:rPr>
      </w:pPr>
      <w:r w:rsidRPr="004B437D">
        <w:rPr>
          <w:b/>
          <w:i/>
          <w:lang w:eastAsia="zh-CN"/>
        </w:rPr>
        <w:t>Proposal</w:t>
      </w:r>
      <w:r>
        <w:rPr>
          <w:b/>
          <w:i/>
          <w:lang w:eastAsia="zh-CN"/>
        </w:rPr>
        <w:t xml:space="preserve"> 1</w:t>
      </w:r>
      <w:r w:rsidRPr="004B437D">
        <w:rPr>
          <w:b/>
          <w:i/>
          <w:lang w:eastAsia="zh-CN"/>
        </w:rPr>
        <w:t>:</w:t>
      </w:r>
      <w:r w:rsidRPr="00D55C5D">
        <w:rPr>
          <w:b/>
          <w:i/>
          <w:lang w:eastAsia="zh-CN"/>
        </w:rPr>
        <w:t xml:space="preserve"> </w:t>
      </w:r>
      <w:r w:rsidR="00754648">
        <w:rPr>
          <w:b/>
          <w:i/>
          <w:lang w:eastAsia="zh-CN"/>
        </w:rPr>
        <w:t>I</w:t>
      </w:r>
      <w:r w:rsidRPr="00CB56C0">
        <w:rPr>
          <w:b/>
          <w:i/>
          <w:lang w:eastAsia="zh-CN"/>
        </w:rPr>
        <w:t xml:space="preserve">f a specific CFR has been configured for group-common PDCCH/PDSCH, the FDRA field should be based on the </w:t>
      </w:r>
      <w:r>
        <w:rPr>
          <w:b/>
          <w:i/>
          <w:lang w:eastAsia="zh-CN"/>
        </w:rPr>
        <w:t>size</w:t>
      </w:r>
      <w:r w:rsidRPr="00CB56C0">
        <w:rPr>
          <w:b/>
          <w:i/>
          <w:lang w:eastAsia="zh-CN"/>
        </w:rPr>
        <w:t xml:space="preserve"> of the CFR. On the contrary, the FDRA field should be determined by the </w:t>
      </w:r>
      <w:r>
        <w:rPr>
          <w:b/>
          <w:i/>
          <w:lang w:eastAsia="zh-CN"/>
        </w:rPr>
        <w:t>size</w:t>
      </w:r>
      <w:r w:rsidRPr="00CB56C0">
        <w:rPr>
          <w:b/>
          <w:i/>
          <w:lang w:eastAsia="zh-CN"/>
        </w:rPr>
        <w:t xml:space="preserve"> of the CORESET0 or the SIB1 configured initial BWP.</w:t>
      </w:r>
    </w:p>
    <w:p w14:paraId="0296CA98" w14:textId="77777777" w:rsidR="00570142" w:rsidRDefault="00570142" w:rsidP="00570142">
      <w:pPr>
        <w:tabs>
          <w:tab w:val="center" w:pos="4536"/>
          <w:tab w:val="right" w:pos="8280"/>
          <w:tab w:val="right" w:pos="9639"/>
        </w:tabs>
        <w:ind w:right="2"/>
      </w:pPr>
    </w:p>
    <w:p w14:paraId="403C2351" w14:textId="1224982E" w:rsidR="00265BA1" w:rsidRPr="000325D6" w:rsidRDefault="00265BA1" w:rsidP="00265BA1">
      <w:pPr>
        <w:pStyle w:val="2"/>
        <w:tabs>
          <w:tab w:val="num" w:pos="576"/>
        </w:tabs>
      </w:pPr>
      <w:r w:rsidRPr="001C5B8E">
        <w:t>MBS Common Frequency Resource</w:t>
      </w:r>
      <w:bookmarkEnd w:id="2"/>
      <w:bookmarkEnd w:id="3"/>
    </w:p>
    <w:tbl>
      <w:tblPr>
        <w:tblStyle w:val="ae"/>
        <w:tblW w:w="0" w:type="auto"/>
        <w:tblLook w:val="04A0" w:firstRow="1" w:lastRow="0" w:firstColumn="1" w:lastColumn="0" w:noHBand="0" w:noVBand="1"/>
      </w:tblPr>
      <w:tblGrid>
        <w:gridCol w:w="9307"/>
      </w:tblGrid>
      <w:tr w:rsidR="00265BA1" w14:paraId="492BCC5C" w14:textId="77777777" w:rsidTr="00106178">
        <w:tc>
          <w:tcPr>
            <w:tcW w:w="9307" w:type="dxa"/>
          </w:tcPr>
          <w:p w14:paraId="40524A56" w14:textId="77777777" w:rsidR="00CC2FA6" w:rsidRPr="00E305BA" w:rsidRDefault="00CC2FA6" w:rsidP="00CC2FA6">
            <w:pPr>
              <w:rPr>
                <w:rFonts w:eastAsia="宋体"/>
                <w:szCs w:val="20"/>
              </w:rPr>
            </w:pPr>
            <w:r w:rsidRPr="00E305BA">
              <w:rPr>
                <w:rFonts w:eastAsia="宋体"/>
                <w:szCs w:val="20"/>
                <w:highlight w:val="green"/>
              </w:rPr>
              <w:t>Agreement:</w:t>
            </w:r>
          </w:p>
          <w:p w14:paraId="2FFAA4A1" w14:textId="77777777" w:rsidR="00CC2FA6" w:rsidRPr="004054BD" w:rsidRDefault="00CC2FA6" w:rsidP="00CC2FA6">
            <w:pPr>
              <w:rPr>
                <w:rFonts w:eastAsia="宋体"/>
                <w:szCs w:val="20"/>
                <w:lang w:eastAsia="x-none"/>
              </w:rPr>
            </w:pPr>
            <w:r w:rsidRPr="004054BD">
              <w:rPr>
                <w:rFonts w:eastAsia="宋体"/>
                <w:szCs w:val="20"/>
              </w:rPr>
              <w:t>For broadcast</w:t>
            </w:r>
            <w:r w:rsidRPr="004054BD">
              <w:rPr>
                <w:rFonts w:eastAsia="宋体"/>
                <w:szCs w:val="20"/>
                <w:lang w:eastAsia="x-none"/>
              </w:rPr>
              <w:t xml:space="preserve"> reception, RRC_IDLE/RRC_INACTIVE UEs can use a configured/defined CFR with the same size as the initial BWP, where the initial BWP has the same frequency resources as CORESET0 (i.e., Case A), to receive GC-PDCCH/PDSCH carrying MCCH.</w:t>
            </w:r>
          </w:p>
          <w:p w14:paraId="2508442A" w14:textId="05C60878" w:rsidR="00265BA1" w:rsidRPr="000325D6" w:rsidRDefault="00CC2FA6" w:rsidP="00EF7DB4">
            <w:pPr>
              <w:autoSpaceDE/>
              <w:autoSpaceDN/>
              <w:adjustRightInd/>
              <w:snapToGrid/>
              <w:jc w:val="left"/>
              <w:rPr>
                <w:rFonts w:ascii="Times" w:hAnsi="Times" w:cs="Times"/>
                <w:szCs w:val="24"/>
                <w:lang w:eastAsia="x-none"/>
              </w:rPr>
            </w:pPr>
            <w:r w:rsidRPr="004054BD">
              <w:rPr>
                <w:rFonts w:eastAsia="宋体"/>
                <w:szCs w:val="20"/>
                <w:lang w:eastAsia="zh-CN"/>
              </w:rPr>
              <w:t>Note: GC-PDCCH/PDSCH transmission within a narrower portion of the Initial BWP (</w:t>
            </w:r>
            <w:r w:rsidRPr="004054BD">
              <w:rPr>
                <w:rFonts w:eastAsia="宋体"/>
                <w:szCs w:val="20"/>
              </w:rPr>
              <w:t>where the initial BWP has the same frequency resources as CORESET0</w:t>
            </w:r>
            <w:r w:rsidRPr="004054BD">
              <w:rPr>
                <w:rFonts w:eastAsia="宋体"/>
                <w:szCs w:val="20"/>
                <w:lang w:eastAsia="zh-CN"/>
              </w:rPr>
              <w:t>) is possible by implementation via appropriate scheduling.</w:t>
            </w:r>
          </w:p>
        </w:tc>
      </w:tr>
    </w:tbl>
    <w:p w14:paraId="646E2517" w14:textId="7AE58285" w:rsidR="00265BA1" w:rsidRDefault="00CC2FA6" w:rsidP="00265BA1">
      <w:r>
        <w:rPr>
          <w:lang w:eastAsia="zh-CN"/>
        </w:rPr>
        <w:lastRenderedPageBreak/>
        <w:t xml:space="preserve">In last </w:t>
      </w:r>
      <w:r w:rsidR="002760F5">
        <w:rPr>
          <w:lang w:eastAsia="zh-CN"/>
        </w:rPr>
        <w:t>meeting</w:t>
      </w:r>
      <w:r>
        <w:rPr>
          <w:lang w:eastAsia="zh-CN"/>
        </w:rPr>
        <w:t xml:space="preserve">, an </w:t>
      </w:r>
      <w:r w:rsidRPr="004054BD">
        <w:rPr>
          <w:rFonts w:eastAsia="宋体"/>
          <w:szCs w:val="20"/>
          <w:lang w:eastAsia="x-none"/>
        </w:rPr>
        <w:t xml:space="preserve">initial BWP </w:t>
      </w:r>
      <w:r>
        <w:rPr>
          <w:rFonts w:eastAsia="宋体"/>
          <w:szCs w:val="20"/>
          <w:lang w:eastAsia="x-none"/>
        </w:rPr>
        <w:t>with</w:t>
      </w:r>
      <w:r w:rsidRPr="004054BD">
        <w:rPr>
          <w:rFonts w:eastAsia="宋体"/>
          <w:szCs w:val="20"/>
          <w:lang w:eastAsia="x-none"/>
        </w:rPr>
        <w:t xml:space="preserve"> the same frequency resources as CORESET0 (i.e., Case A)</w:t>
      </w:r>
      <w:r>
        <w:rPr>
          <w:rFonts w:eastAsia="宋体"/>
          <w:szCs w:val="20"/>
          <w:lang w:eastAsia="x-none"/>
        </w:rPr>
        <w:t xml:space="preserve"> has been agreed to</w:t>
      </w:r>
      <w:r w:rsidRPr="004054BD">
        <w:rPr>
          <w:rFonts w:eastAsia="宋体"/>
          <w:szCs w:val="20"/>
          <w:lang w:eastAsia="x-none"/>
        </w:rPr>
        <w:t xml:space="preserve"> receive GC-PDCCH/PDSCH carrying MCCH</w:t>
      </w:r>
      <w:r>
        <w:rPr>
          <w:rFonts w:eastAsia="宋体"/>
          <w:szCs w:val="20"/>
          <w:lang w:eastAsia="x-none"/>
        </w:rPr>
        <w:t xml:space="preserve"> or MTCH. One of the remaining options is to use a </w:t>
      </w:r>
      <w:r>
        <w:t>configured BWP that can fully contain the i</w:t>
      </w:r>
      <w:r w:rsidRPr="00722A90">
        <w:t>nitial BWP</w:t>
      </w:r>
      <w:r>
        <w:t xml:space="preserve"> for idle UEs with </w:t>
      </w:r>
      <w:r w:rsidRPr="004054BD">
        <w:rPr>
          <w:rFonts w:eastAsia="宋体"/>
          <w:szCs w:val="20"/>
          <w:lang w:eastAsia="x-none"/>
        </w:rPr>
        <w:t>GC-PDCCH/PDSCH</w:t>
      </w:r>
      <w:r>
        <w:rPr>
          <w:rFonts w:eastAsia="宋体"/>
          <w:szCs w:val="20"/>
          <w:lang w:eastAsia="x-none"/>
        </w:rPr>
        <w:t xml:space="preserve"> reception </w:t>
      </w:r>
      <w:r>
        <w:rPr>
          <w:rFonts w:eastAsia="宋体" w:hint="eastAsia"/>
          <w:szCs w:val="20"/>
          <w:lang w:eastAsia="zh-CN"/>
        </w:rPr>
        <w:t>(</w:t>
      </w:r>
      <w:r>
        <w:rPr>
          <w:rFonts w:eastAsia="宋体"/>
          <w:szCs w:val="20"/>
          <w:lang w:eastAsia="zh-CN"/>
        </w:rPr>
        <w:t>Case E)</w:t>
      </w:r>
      <w:r>
        <w:t>. If Case E is applied, UEs</w:t>
      </w:r>
      <w:r w:rsidR="00265BA1" w:rsidRPr="00722A90">
        <w:t xml:space="preserve"> </w:t>
      </w:r>
      <w:r w:rsidR="00265BA1">
        <w:t>need</w:t>
      </w:r>
      <w:r w:rsidR="00265BA1" w:rsidRPr="00722A90">
        <w:t xml:space="preserve"> to monitor both the bandwidth of</w:t>
      </w:r>
      <w:r w:rsidR="00B912D9">
        <w:t xml:space="preserve"> i</w:t>
      </w:r>
      <w:r w:rsidR="00265BA1" w:rsidRPr="00722A90">
        <w:t xml:space="preserve">nitial BWP and the </w:t>
      </w:r>
      <w:r w:rsidR="00265BA1">
        <w:t xml:space="preserve">bandwidth of additionally configured BWP, thus the UE implementation complexity is higher and may cost more power. On the other hand, if UE only monitors one BWP at one time, when an idle UE monitoring common information such as SSB or paging transforms to </w:t>
      </w:r>
      <w:r w:rsidRPr="004054BD">
        <w:rPr>
          <w:rFonts w:eastAsia="宋体"/>
          <w:szCs w:val="20"/>
          <w:lang w:eastAsia="x-none"/>
        </w:rPr>
        <w:t>receive GC-PDCCH/PDSCH</w:t>
      </w:r>
      <w:r w:rsidR="00265BA1">
        <w:t>, BWP switching is needed, which also cause</w:t>
      </w:r>
      <w:r>
        <w:t>s</w:t>
      </w:r>
      <w:r w:rsidR="00265BA1">
        <w:t xml:space="preserve"> more UE burden. Overall, we do not support to configure a dedicated BWP that is larger than the initial BWP.</w:t>
      </w:r>
    </w:p>
    <w:p w14:paraId="7091BE9E" w14:textId="229833F4" w:rsidR="00265BA1" w:rsidRDefault="00265BA1" w:rsidP="00265BA1">
      <w:pPr>
        <w:rPr>
          <w:b/>
          <w:i/>
          <w:lang w:eastAsia="zh-CN"/>
        </w:rPr>
      </w:pPr>
      <w:r w:rsidRPr="004B437D">
        <w:rPr>
          <w:b/>
          <w:i/>
          <w:lang w:eastAsia="zh-CN"/>
        </w:rPr>
        <w:t>Proposal</w:t>
      </w:r>
      <w:r>
        <w:rPr>
          <w:b/>
          <w:i/>
          <w:lang w:eastAsia="zh-CN"/>
        </w:rPr>
        <w:t xml:space="preserve"> </w:t>
      </w:r>
      <w:r w:rsidR="006D14BE">
        <w:rPr>
          <w:b/>
          <w:i/>
          <w:lang w:eastAsia="zh-CN"/>
        </w:rPr>
        <w:t>2</w:t>
      </w:r>
      <w:r w:rsidRPr="004B437D">
        <w:rPr>
          <w:b/>
          <w:i/>
          <w:lang w:eastAsia="zh-CN"/>
        </w:rPr>
        <w:t>:</w:t>
      </w:r>
      <w:r w:rsidRPr="00D55C5D">
        <w:rPr>
          <w:b/>
          <w:i/>
          <w:lang w:eastAsia="zh-CN"/>
        </w:rPr>
        <w:t xml:space="preserve"> RRC_IDLE/RRC_INACTIV</w:t>
      </w:r>
      <w:r>
        <w:rPr>
          <w:b/>
          <w:i/>
          <w:lang w:eastAsia="zh-CN"/>
        </w:rPr>
        <w:t xml:space="preserve">E UEs, for broadcast reception, </w:t>
      </w:r>
      <w:r w:rsidRPr="00CB3D86">
        <w:rPr>
          <w:b/>
          <w:i/>
          <w:lang w:eastAsia="zh-CN"/>
        </w:rPr>
        <w:t>do not support to configure a dedicated BWP that is larger than the initial BWP.</w:t>
      </w:r>
    </w:p>
    <w:p w14:paraId="440DEEDB" w14:textId="77777777" w:rsidR="00570142" w:rsidRDefault="00570142" w:rsidP="00265BA1">
      <w:pPr>
        <w:rPr>
          <w:b/>
          <w:i/>
          <w:lang w:eastAsia="zh-CN"/>
        </w:rPr>
      </w:pPr>
    </w:p>
    <w:p w14:paraId="677D06B5" w14:textId="28CA5119" w:rsidR="007B2A64" w:rsidRPr="00944438" w:rsidRDefault="007B2A64" w:rsidP="007B2A64">
      <w:pPr>
        <w:pStyle w:val="2"/>
        <w:tabs>
          <w:tab w:val="num" w:pos="576"/>
        </w:tabs>
      </w:pPr>
      <w:r>
        <w:t>MCCH Change Notification Indication</w:t>
      </w:r>
    </w:p>
    <w:tbl>
      <w:tblPr>
        <w:tblStyle w:val="ae"/>
        <w:tblW w:w="0" w:type="auto"/>
        <w:tblLook w:val="04A0" w:firstRow="1" w:lastRow="0" w:firstColumn="1" w:lastColumn="0" w:noHBand="0" w:noVBand="1"/>
      </w:tblPr>
      <w:tblGrid>
        <w:gridCol w:w="9307"/>
      </w:tblGrid>
      <w:tr w:rsidR="007B2A64" w14:paraId="0DA677DA" w14:textId="77777777" w:rsidTr="007335F1">
        <w:tc>
          <w:tcPr>
            <w:tcW w:w="9307" w:type="dxa"/>
          </w:tcPr>
          <w:p w14:paraId="20CF124C" w14:textId="77777777" w:rsidR="007B2A64" w:rsidRPr="00A37128" w:rsidRDefault="007B2A64" w:rsidP="007B2A64">
            <w:pPr>
              <w:rPr>
                <w:highlight w:val="green"/>
                <w:lang w:eastAsia="x-none"/>
              </w:rPr>
            </w:pPr>
            <w:r w:rsidRPr="006D0048">
              <w:rPr>
                <w:highlight w:val="green"/>
                <w:lang w:eastAsia="x-none"/>
              </w:rPr>
              <w:t>Agreement:</w:t>
            </w:r>
          </w:p>
          <w:p w14:paraId="42FDBBAF" w14:textId="77777777" w:rsidR="007B2A64" w:rsidRDefault="007B2A64" w:rsidP="007B2A64">
            <w:r w:rsidRPr="007A7A56">
              <w:rPr>
                <w:lang w:eastAsia="x-none"/>
              </w:rPr>
              <w:t xml:space="preserve">For RRC_IDLE/RRC_INACTIVE UEs, for broadcast reception, </w:t>
            </w:r>
            <w:r>
              <w:rPr>
                <w:lang w:eastAsia="x-none"/>
              </w:rPr>
              <w:t xml:space="preserve">study the </w:t>
            </w:r>
            <w:r>
              <w:t xml:space="preserve">following alternatives for </w:t>
            </w:r>
            <w:bookmarkStart w:id="4" w:name="OLE_LINK4"/>
            <w:r>
              <w:t>MCCH change notification</w:t>
            </w:r>
            <w:bookmarkEnd w:id="4"/>
            <w:r>
              <w:t xml:space="preserve"> indication</w:t>
            </w:r>
            <w:r w:rsidRPr="00B93E9C">
              <w:t xml:space="preserve"> due to session start</w:t>
            </w:r>
            <w:r>
              <w:t>:</w:t>
            </w:r>
          </w:p>
          <w:p w14:paraId="1B160CC2" w14:textId="77777777" w:rsidR="007B2A64" w:rsidRPr="00944438" w:rsidRDefault="007B2A64" w:rsidP="00DF148E">
            <w:pPr>
              <w:numPr>
                <w:ilvl w:val="0"/>
                <w:numId w:val="10"/>
              </w:numPr>
              <w:autoSpaceDE/>
              <w:autoSpaceDN/>
              <w:adjustRightInd/>
              <w:snapToGrid/>
              <w:spacing w:after="0"/>
              <w:jc w:val="left"/>
              <w:rPr>
                <w:lang w:eastAsia="x-none"/>
              </w:rPr>
            </w:pPr>
            <w:r w:rsidRPr="00944438">
              <w:rPr>
                <w:lang w:eastAsia="x-none"/>
              </w:rPr>
              <w:t xml:space="preserve">Alt 1: Define a dedicated </w:t>
            </w:r>
            <w:r w:rsidRPr="00A37128">
              <w:rPr>
                <w:lang w:eastAsia="x-none"/>
              </w:rPr>
              <w:t>RNTI</w:t>
            </w:r>
            <w:r w:rsidRPr="00944438">
              <w:rPr>
                <w:lang w:eastAsia="x-none"/>
              </w:rPr>
              <w:t xml:space="preserve"> to scramble the CRC of a DCI indicating a MCCH change notification;</w:t>
            </w:r>
          </w:p>
          <w:p w14:paraId="37F41C55" w14:textId="77777777" w:rsidR="007B2A64" w:rsidRPr="00944438" w:rsidRDefault="007B2A64" w:rsidP="00DF148E">
            <w:pPr>
              <w:numPr>
                <w:ilvl w:val="0"/>
                <w:numId w:val="10"/>
              </w:numPr>
              <w:autoSpaceDE/>
              <w:autoSpaceDN/>
              <w:adjustRightInd/>
              <w:snapToGrid/>
              <w:spacing w:after="0"/>
              <w:jc w:val="left"/>
              <w:rPr>
                <w:lang w:eastAsia="x-none"/>
              </w:rPr>
            </w:pPr>
            <w:r w:rsidRPr="00944438">
              <w:rPr>
                <w:lang w:eastAsia="x-none"/>
              </w:rPr>
              <w:t>Alt 2: Use of a field in a DCI format scheduling a MCCH without a dedicated RNTI for MCCH change notification;</w:t>
            </w:r>
          </w:p>
          <w:p w14:paraId="218886C2" w14:textId="1D390629" w:rsidR="007B2A64" w:rsidRPr="007B2A64" w:rsidRDefault="007B2A64" w:rsidP="007B2A64">
            <w:pPr>
              <w:rPr>
                <w:lang w:eastAsia="x-none"/>
              </w:rPr>
            </w:pPr>
            <w:r w:rsidRPr="00944438">
              <w:rPr>
                <w:lang w:eastAsia="x-none"/>
              </w:rPr>
              <w:t>Other solutions are not precluded and it is also not precluded whether to support both Alt1 and Alt2.</w:t>
            </w:r>
          </w:p>
        </w:tc>
      </w:tr>
    </w:tbl>
    <w:p w14:paraId="36088CEC" w14:textId="1D6CF55A" w:rsidR="00A610D9" w:rsidRDefault="00A610D9" w:rsidP="000E182B">
      <w:pPr>
        <w:autoSpaceDE/>
        <w:autoSpaceDN/>
        <w:adjustRightInd/>
        <w:ind w:firstLine="288"/>
      </w:pPr>
      <w:r>
        <w:t>In LTE SC-PTM</w:t>
      </w:r>
      <w:r w:rsidRPr="00891473">
        <w:t xml:space="preserve">, </w:t>
      </w:r>
      <w:r>
        <w:t>MCCH</w:t>
      </w:r>
      <w:r w:rsidRPr="00891473">
        <w:t xml:space="preserve"> change notification</w:t>
      </w:r>
      <w:r>
        <w:t xml:space="preserve"> is indicated by </w:t>
      </w:r>
      <w:r w:rsidRPr="00891473">
        <w:t>DCI</w:t>
      </w:r>
      <w:r>
        <w:t xml:space="preserve"> </w:t>
      </w:r>
      <w:r w:rsidRPr="00891473">
        <w:t>scrambled by SC-N-RNTI</w:t>
      </w:r>
      <w:r>
        <w:t xml:space="preserve">. Similar as SC-PTM, </w:t>
      </w:r>
      <w:r w:rsidRPr="00944438">
        <w:rPr>
          <w:lang w:eastAsia="x-none"/>
        </w:rPr>
        <w:t xml:space="preserve">a </w:t>
      </w:r>
      <w:r>
        <w:rPr>
          <w:lang w:eastAsia="x-none"/>
        </w:rPr>
        <w:t xml:space="preserve">new </w:t>
      </w:r>
      <w:r w:rsidRPr="00944438">
        <w:rPr>
          <w:lang w:eastAsia="x-none"/>
        </w:rPr>
        <w:t xml:space="preserve">dedicated </w:t>
      </w:r>
      <w:r w:rsidRPr="00A37128">
        <w:rPr>
          <w:lang w:eastAsia="x-none"/>
        </w:rPr>
        <w:t>RNTI</w:t>
      </w:r>
      <w:r w:rsidRPr="00944438">
        <w:rPr>
          <w:lang w:eastAsia="x-none"/>
        </w:rPr>
        <w:t xml:space="preserve"> </w:t>
      </w:r>
      <w:r>
        <w:rPr>
          <w:lang w:eastAsia="x-none"/>
        </w:rPr>
        <w:t xml:space="preserve"> can be used </w:t>
      </w:r>
      <w:r w:rsidRPr="00944438">
        <w:rPr>
          <w:lang w:eastAsia="x-none"/>
        </w:rPr>
        <w:t xml:space="preserve">to scramble the CRC of a DCI </w:t>
      </w:r>
      <w:r>
        <w:rPr>
          <w:lang w:eastAsia="x-none"/>
        </w:rPr>
        <w:t xml:space="preserve">to </w:t>
      </w:r>
      <w:r w:rsidRPr="00944438">
        <w:rPr>
          <w:lang w:eastAsia="x-none"/>
        </w:rPr>
        <w:t>indicat</w:t>
      </w:r>
      <w:r>
        <w:rPr>
          <w:lang w:eastAsia="x-none"/>
        </w:rPr>
        <w:t>e</w:t>
      </w:r>
      <w:r w:rsidRPr="00944438">
        <w:rPr>
          <w:lang w:eastAsia="x-none"/>
        </w:rPr>
        <w:t xml:space="preserve"> a MCCH change notification</w:t>
      </w:r>
      <w:r>
        <w:rPr>
          <w:lang w:eastAsia="x-none"/>
        </w:rPr>
        <w:t xml:space="preserve"> </w:t>
      </w:r>
      <w:r>
        <w:rPr>
          <w:rFonts w:hint="eastAsia"/>
          <w:lang w:eastAsia="zh-CN"/>
        </w:rPr>
        <w:t>(</w:t>
      </w:r>
      <w:r>
        <w:rPr>
          <w:lang w:eastAsia="zh-CN"/>
        </w:rPr>
        <w:t>Alt 1)</w:t>
      </w:r>
      <w:r>
        <w:rPr>
          <w:lang w:eastAsia="x-none"/>
        </w:rPr>
        <w:t xml:space="preserve">. In addition, since DCI format 1_0 can be used as the baseline for </w:t>
      </w:r>
      <w:r>
        <w:t xml:space="preserve">broadcast transmission of </w:t>
      </w:r>
      <w:r>
        <w:rPr>
          <w:lang w:eastAsia="x-none"/>
        </w:rPr>
        <w:t>MCCH and MTCH, it can also be employed for MCCH change notification.</w:t>
      </w:r>
    </w:p>
    <w:p w14:paraId="5AC32C8E" w14:textId="544A4791" w:rsidR="00A610D9" w:rsidRPr="005368BC" w:rsidRDefault="00A610D9" w:rsidP="00A610D9">
      <w:pPr>
        <w:rPr>
          <w:b/>
          <w:i/>
          <w:lang w:eastAsia="zh-CN"/>
        </w:rPr>
      </w:pPr>
      <w:r w:rsidRPr="005368BC">
        <w:rPr>
          <w:b/>
          <w:i/>
          <w:lang w:eastAsia="zh-CN"/>
        </w:rPr>
        <w:t xml:space="preserve">Proposal </w:t>
      </w:r>
      <w:r>
        <w:rPr>
          <w:b/>
          <w:i/>
          <w:lang w:eastAsia="zh-CN"/>
        </w:rPr>
        <w:t>3</w:t>
      </w:r>
      <w:r w:rsidRPr="005368BC">
        <w:rPr>
          <w:b/>
          <w:i/>
          <w:lang w:eastAsia="zh-CN"/>
        </w:rPr>
        <w:t xml:space="preserve">: </w:t>
      </w:r>
      <w:r>
        <w:rPr>
          <w:b/>
          <w:i/>
          <w:lang w:eastAsia="zh-CN"/>
        </w:rPr>
        <w:t>A</w:t>
      </w:r>
      <w:r w:rsidRPr="00A610D9">
        <w:rPr>
          <w:b/>
          <w:i/>
          <w:lang w:eastAsia="zh-CN"/>
        </w:rPr>
        <w:t xml:space="preserve"> new dedicated RNTI  can be used to scramble the CRC of a DCI to indicate a MCCH change notification for RRC_IDLE/RRC_INACTIVE UEs.</w:t>
      </w:r>
    </w:p>
    <w:p w14:paraId="3C431E2A" w14:textId="40A85759" w:rsidR="00265BA1" w:rsidRDefault="00265BA1" w:rsidP="00265BA1">
      <w:pPr>
        <w:rPr>
          <w:rFonts w:eastAsia="MS Mincho"/>
        </w:rPr>
      </w:pPr>
    </w:p>
    <w:p w14:paraId="75E9173B" w14:textId="77777777" w:rsidR="00265BA1" w:rsidRPr="00CF6F23" w:rsidRDefault="00265BA1" w:rsidP="00265BA1">
      <w:pPr>
        <w:pStyle w:val="2"/>
      </w:pPr>
      <w:r w:rsidRPr="00CF6F23">
        <w:t>Search Space</w:t>
      </w:r>
    </w:p>
    <w:p w14:paraId="0A2D3ACF" w14:textId="6ABCA6FD" w:rsidR="00265BA1" w:rsidRDefault="00265BA1" w:rsidP="006D14BE">
      <w:pPr>
        <w:autoSpaceDE/>
        <w:autoSpaceDN/>
        <w:adjustRightInd/>
        <w:rPr>
          <w:lang w:val="en-GB"/>
        </w:rPr>
      </w:pPr>
      <w:r>
        <w:t xml:space="preserve">In </w:t>
      </w:r>
      <w:bookmarkStart w:id="5" w:name="OLE_LINK9"/>
      <w:r>
        <w:t>RAN1#103</w:t>
      </w:r>
      <w:r>
        <w:rPr>
          <w:rFonts w:hint="eastAsia"/>
        </w:rPr>
        <w:t>e</w:t>
      </w:r>
      <w:bookmarkEnd w:id="5"/>
      <w:r>
        <w:t xml:space="preserve">, we have agreed that </w:t>
      </w:r>
      <w:r w:rsidRPr="004012F0">
        <w:t>the CCE indexes are common for different UEs in the same MBS group</w:t>
      </w:r>
      <w:r>
        <w:t>. In addition, in RAN1#104e meeting, CSS has been supported for idle state.</w:t>
      </w:r>
      <w:r w:rsidRPr="0075285B">
        <w:t xml:space="preserve"> </w:t>
      </w:r>
      <w:r w:rsidR="0075285B" w:rsidRPr="0075285B">
        <w:t xml:space="preserve"> </w:t>
      </w:r>
      <w:r w:rsidR="0075285B">
        <w:t xml:space="preserve">In current specification, CSS </w:t>
      </w:r>
      <w:r w:rsidR="0075285B" w:rsidRPr="00916266">
        <w:t>Typ</w:t>
      </w:r>
      <w:r w:rsidR="0075285B" w:rsidRPr="00916266">
        <w:rPr>
          <w:rFonts w:hint="eastAsia"/>
        </w:rPr>
        <w:t>e</w:t>
      </w:r>
      <w:r w:rsidR="0075285B" w:rsidRPr="00916266">
        <w:t>3</w:t>
      </w:r>
      <w:r w:rsidR="00754648">
        <w:t xml:space="preserve"> </w:t>
      </w:r>
      <w:r w:rsidR="0075285B">
        <w:t>when applied for scheduling is</w:t>
      </w:r>
      <w:r w:rsidR="0075285B" w:rsidRPr="00916266">
        <w:t xml:space="preserve"> only applicable for primary cell.  For some MBS</w:t>
      </w:r>
      <w:r w:rsidR="0075285B">
        <w:t xml:space="preserve"> services</w:t>
      </w:r>
      <w:r w:rsidR="0075285B" w:rsidRPr="00916266">
        <w:t xml:space="preserve">, e.g., video streaming, for the sake of load balance, they could be carried on Scell. Thus, in our opinion, one new CSS type, e.g., Type4 could be defined for Rel-17 MBS, which could be used for </w:t>
      </w:r>
      <w:r w:rsidR="0075285B">
        <w:t xml:space="preserve">both Pcell and Scell. </w:t>
      </w:r>
      <w:r>
        <w:rPr>
          <w:lang w:eastAsia="zh-CN"/>
        </w:rPr>
        <w:t xml:space="preserve">In addition, considering that full/partial beam sweeping is needed for </w:t>
      </w:r>
      <w:r>
        <w:rPr>
          <w:lang w:val="en-GB"/>
        </w:rPr>
        <w:t xml:space="preserve">RRC_IDLE/RRC_INACTIVE UEs, a new CSS type </w:t>
      </w:r>
      <w:r w:rsidR="0075285B">
        <w:rPr>
          <w:lang w:val="en-GB"/>
        </w:rPr>
        <w:t xml:space="preserve">that </w:t>
      </w:r>
      <w:r>
        <w:rPr>
          <w:lang w:val="en-GB"/>
        </w:rPr>
        <w:t xml:space="preserve">can be used to design a new mapping rule between SSB and MOs is preferred. </w:t>
      </w:r>
    </w:p>
    <w:p w14:paraId="0435BACB" w14:textId="4741AF3C" w:rsidR="00265BA1" w:rsidRDefault="00265BA1" w:rsidP="00265BA1">
      <w:pPr>
        <w:rPr>
          <w:b/>
          <w:i/>
          <w:lang w:eastAsia="zh-CN"/>
        </w:rPr>
      </w:pPr>
      <w:r w:rsidRPr="005368BC">
        <w:rPr>
          <w:b/>
          <w:i/>
          <w:lang w:eastAsia="zh-CN"/>
        </w:rPr>
        <w:t xml:space="preserve">Proposal </w:t>
      </w:r>
      <w:r w:rsidR="006D14BE">
        <w:rPr>
          <w:b/>
          <w:i/>
          <w:lang w:eastAsia="zh-CN"/>
        </w:rPr>
        <w:t>4</w:t>
      </w:r>
      <w:r w:rsidRPr="005368BC">
        <w:rPr>
          <w:b/>
          <w:i/>
          <w:lang w:eastAsia="zh-CN"/>
        </w:rPr>
        <w:t xml:space="preserve">: </w:t>
      </w:r>
      <w:r w:rsidRPr="00CF6F23">
        <w:rPr>
          <w:b/>
          <w:i/>
          <w:lang w:eastAsia="zh-CN"/>
        </w:rPr>
        <w:t xml:space="preserve">A new CSS type can be introduced for RRC_IDLE/RRC_INACTIVE UEs with group-common PDCCH receiving. </w:t>
      </w:r>
    </w:p>
    <w:p w14:paraId="6E88C350" w14:textId="2306DC0E" w:rsidR="00584C5A" w:rsidRDefault="00584C5A" w:rsidP="00265BA1">
      <w:pPr>
        <w:rPr>
          <w:b/>
          <w:i/>
          <w:lang w:eastAsia="zh-CN"/>
        </w:rPr>
      </w:pPr>
    </w:p>
    <w:p w14:paraId="368E6407" w14:textId="51385CD4" w:rsidR="00570142" w:rsidRPr="00570142" w:rsidRDefault="000E5D37" w:rsidP="000E5D37">
      <w:pPr>
        <w:pStyle w:val="2"/>
        <w:rPr>
          <w:rFonts w:eastAsia="宋体"/>
          <w:szCs w:val="20"/>
        </w:rPr>
      </w:pPr>
      <w:r>
        <w:t xml:space="preserve">QCL for </w:t>
      </w:r>
      <w:r>
        <w:rPr>
          <w:rFonts w:eastAsia="宋体"/>
          <w:szCs w:val="20"/>
        </w:rPr>
        <w:t>G</w:t>
      </w:r>
      <w:r w:rsidRPr="004054BD">
        <w:rPr>
          <w:rFonts w:eastAsia="宋体"/>
          <w:szCs w:val="20"/>
        </w:rPr>
        <w:t>roup-common PDCCH/PDSCH</w:t>
      </w:r>
    </w:p>
    <w:tbl>
      <w:tblPr>
        <w:tblStyle w:val="ae"/>
        <w:tblW w:w="0" w:type="auto"/>
        <w:tblLook w:val="04A0" w:firstRow="1" w:lastRow="0" w:firstColumn="1" w:lastColumn="0" w:noHBand="0" w:noVBand="1"/>
      </w:tblPr>
      <w:tblGrid>
        <w:gridCol w:w="9307"/>
      </w:tblGrid>
      <w:tr w:rsidR="00584C5A" w14:paraId="4A929A84" w14:textId="77777777" w:rsidTr="007335F1">
        <w:tc>
          <w:tcPr>
            <w:tcW w:w="9307" w:type="dxa"/>
          </w:tcPr>
          <w:p w14:paraId="61E3EC24" w14:textId="77777777" w:rsidR="00584C5A" w:rsidRDefault="00584C5A" w:rsidP="00584C5A">
            <w:pPr>
              <w:overflowPunct w:val="0"/>
              <w:textAlignment w:val="baseline"/>
            </w:pPr>
            <w:r w:rsidRPr="00584C5A">
              <w:rPr>
                <w:highlight w:val="green"/>
              </w:rPr>
              <w:t>Agreement:</w:t>
            </w:r>
          </w:p>
          <w:p w14:paraId="7FE710A5" w14:textId="77777777" w:rsidR="00584C5A" w:rsidRPr="004054BD" w:rsidRDefault="00584C5A" w:rsidP="00584C5A">
            <w:pPr>
              <w:spacing w:line="252" w:lineRule="auto"/>
              <w:rPr>
                <w:rFonts w:eastAsia="宋体"/>
                <w:szCs w:val="20"/>
              </w:rPr>
            </w:pPr>
            <w:r w:rsidRPr="00584C5A">
              <w:rPr>
                <w:rFonts w:eastAsia="宋体"/>
                <w:szCs w:val="20"/>
                <w:lang w:eastAsia="x-none"/>
              </w:rPr>
              <w:t xml:space="preserve">For RRC_IDLE/RRC_INACTIVE UEs, for broadcast reception, the </w:t>
            </w:r>
            <w:r w:rsidRPr="00584C5A">
              <w:rPr>
                <w:rFonts w:eastAsia="宋体"/>
                <w:szCs w:val="20"/>
              </w:rPr>
              <w:t>same beam can be used for group-common PDCCH and the corresponding scheduled group-common PDSCH for carrying MCCH or MTCH.</w:t>
            </w:r>
          </w:p>
          <w:p w14:paraId="5E767589" w14:textId="77777777" w:rsidR="00584C5A" w:rsidRPr="004054BD" w:rsidRDefault="00584C5A" w:rsidP="00DF148E">
            <w:pPr>
              <w:numPr>
                <w:ilvl w:val="0"/>
                <w:numId w:val="11"/>
              </w:numPr>
              <w:autoSpaceDE/>
              <w:autoSpaceDN/>
              <w:adjustRightInd/>
              <w:snapToGrid/>
              <w:spacing w:after="0" w:line="252" w:lineRule="auto"/>
              <w:jc w:val="left"/>
              <w:rPr>
                <w:rFonts w:eastAsia="宋体"/>
                <w:szCs w:val="20"/>
              </w:rPr>
            </w:pPr>
            <w:r w:rsidRPr="004054BD">
              <w:rPr>
                <w:rFonts w:eastAsia="宋体"/>
                <w:szCs w:val="20"/>
              </w:rPr>
              <w:t>UE may assume that DMRS ports of the group-common PDCCH/PDSCH for MCCH is QCL’d with SSB.</w:t>
            </w:r>
          </w:p>
          <w:p w14:paraId="018802AF" w14:textId="77777777" w:rsidR="00584C5A" w:rsidRPr="004054BD" w:rsidRDefault="00584C5A" w:rsidP="00DF148E">
            <w:pPr>
              <w:numPr>
                <w:ilvl w:val="0"/>
                <w:numId w:val="11"/>
              </w:numPr>
              <w:autoSpaceDE/>
              <w:autoSpaceDN/>
              <w:adjustRightInd/>
              <w:snapToGrid/>
              <w:spacing w:after="0" w:line="252" w:lineRule="auto"/>
              <w:jc w:val="left"/>
              <w:rPr>
                <w:rFonts w:eastAsia="宋体"/>
                <w:szCs w:val="20"/>
              </w:rPr>
            </w:pPr>
            <w:r w:rsidRPr="004054BD">
              <w:rPr>
                <w:rFonts w:eastAsia="宋体"/>
                <w:szCs w:val="20"/>
              </w:rPr>
              <w:lastRenderedPageBreak/>
              <w:t>UE may assume that DMRS ports of the group-common PDCCH/PDSCH for MTCH is QCL’d with SSB.</w:t>
            </w:r>
          </w:p>
          <w:p w14:paraId="168A169F" w14:textId="7E535298" w:rsidR="00584C5A" w:rsidRPr="00754648" w:rsidRDefault="00584C5A" w:rsidP="007335F1">
            <w:pPr>
              <w:numPr>
                <w:ilvl w:val="0"/>
                <w:numId w:val="11"/>
              </w:numPr>
              <w:autoSpaceDE/>
              <w:autoSpaceDN/>
              <w:adjustRightInd/>
              <w:snapToGrid/>
              <w:spacing w:after="0" w:line="252" w:lineRule="auto"/>
              <w:jc w:val="left"/>
              <w:rPr>
                <w:rFonts w:eastAsia="宋体"/>
                <w:szCs w:val="20"/>
              </w:rPr>
            </w:pPr>
            <w:r w:rsidRPr="004054BD">
              <w:rPr>
                <w:rFonts w:eastAsia="宋体"/>
                <w:szCs w:val="20"/>
                <w:lang w:eastAsia="ko-KR"/>
              </w:rPr>
              <w:t xml:space="preserve">FFS: </w:t>
            </w:r>
            <w:r w:rsidRPr="004054BD">
              <w:rPr>
                <w:rFonts w:eastAsia="宋体"/>
                <w:szCs w:val="20"/>
                <w:lang w:eastAsia="x-none"/>
              </w:rPr>
              <w:t xml:space="preserve">group-common PDCCH/PDSCH for MTCH is </w:t>
            </w:r>
            <w:r w:rsidRPr="004054BD">
              <w:rPr>
                <w:rFonts w:eastAsia="宋体"/>
                <w:szCs w:val="20"/>
              </w:rPr>
              <w:t>QCL’d with periodic TRS if configured</w:t>
            </w:r>
          </w:p>
        </w:tc>
      </w:tr>
    </w:tbl>
    <w:p w14:paraId="01C2E51D" w14:textId="61BCB80A" w:rsidR="00B72891" w:rsidRDefault="006D14BE" w:rsidP="006D14BE">
      <w:pPr>
        <w:autoSpaceDE/>
        <w:autoSpaceDN/>
        <w:adjustRightInd/>
      </w:pPr>
      <w:bookmarkStart w:id="6" w:name="_Ref129681832"/>
      <w:r>
        <w:lastRenderedPageBreak/>
        <w:t>Regarding the FFS part</w:t>
      </w:r>
      <w:r w:rsidR="00EF7DB4">
        <w:t xml:space="preserve"> </w:t>
      </w:r>
      <w:r w:rsidR="002760F5">
        <w:t>about</w:t>
      </w:r>
      <w:r w:rsidR="00EF7DB4">
        <w:t xml:space="preserve"> TRS</w:t>
      </w:r>
      <w:r>
        <w:t xml:space="preserve">, </w:t>
      </w:r>
      <w:r w:rsidR="00B72891">
        <w:t>to the best of our knowledge</w:t>
      </w:r>
      <w:r>
        <w:t xml:space="preserve">, TRS can maintain high accuracy time-frequency tracking on large bandwidth, </w:t>
      </w:r>
      <w:r w:rsidR="00B72891">
        <w:t xml:space="preserve">but there is no TRS configuration for </w:t>
      </w:r>
      <w:r w:rsidR="00754648">
        <w:rPr>
          <w:rFonts w:eastAsia="宋体"/>
          <w:szCs w:val="20"/>
          <w:lang w:eastAsia="x-none"/>
        </w:rPr>
        <w:t>idle</w:t>
      </w:r>
      <w:r w:rsidR="00B72891" w:rsidRPr="00584C5A">
        <w:rPr>
          <w:rFonts w:eastAsia="宋体"/>
          <w:szCs w:val="20"/>
          <w:lang w:eastAsia="x-none"/>
        </w:rPr>
        <w:t xml:space="preserve"> UEs</w:t>
      </w:r>
      <w:r w:rsidR="00754648">
        <w:rPr>
          <w:rFonts w:eastAsia="宋体"/>
          <w:szCs w:val="20"/>
          <w:lang w:eastAsia="x-none"/>
        </w:rPr>
        <w:t xml:space="preserve"> </w:t>
      </w:r>
      <w:r w:rsidR="00B72891">
        <w:rPr>
          <w:rFonts w:eastAsia="宋体"/>
          <w:szCs w:val="20"/>
          <w:lang w:eastAsia="x-none"/>
        </w:rPr>
        <w:t xml:space="preserve">currently. Introducing TRS configuration </w:t>
      </w:r>
      <w:r w:rsidR="002760F5">
        <w:rPr>
          <w:rFonts w:eastAsia="宋体"/>
          <w:szCs w:val="20"/>
          <w:lang w:eastAsia="x-none"/>
        </w:rPr>
        <w:t>with</w:t>
      </w:r>
      <w:r w:rsidR="00B72891">
        <w:rPr>
          <w:rFonts w:eastAsia="宋体"/>
          <w:szCs w:val="20"/>
          <w:lang w:eastAsia="x-none"/>
        </w:rPr>
        <w:t xml:space="preserve"> beam management for </w:t>
      </w:r>
      <w:r w:rsidR="00B72891" w:rsidRPr="00584C5A">
        <w:rPr>
          <w:rFonts w:eastAsia="宋体"/>
          <w:szCs w:val="20"/>
          <w:lang w:eastAsia="x-none"/>
        </w:rPr>
        <w:t>RRC_IDLE/RRC_INACTIVE UEs</w:t>
      </w:r>
      <w:r w:rsidR="00B72891">
        <w:rPr>
          <w:rFonts w:eastAsia="宋体"/>
          <w:szCs w:val="20"/>
          <w:lang w:eastAsia="x-none"/>
        </w:rPr>
        <w:t xml:space="preserve"> may bring huge specification effort. So we propose to do further consideration on g</w:t>
      </w:r>
      <w:r w:rsidR="00B72891" w:rsidRPr="004054BD">
        <w:rPr>
          <w:rFonts w:eastAsia="宋体"/>
          <w:szCs w:val="20"/>
          <w:lang w:eastAsia="x-none"/>
        </w:rPr>
        <w:t xml:space="preserve">roup-common PDCCH/PDSCH for MTCH </w:t>
      </w:r>
      <w:r w:rsidR="00EF7DB4">
        <w:rPr>
          <w:rFonts w:eastAsia="宋体"/>
          <w:szCs w:val="20"/>
          <w:lang w:eastAsia="x-none"/>
        </w:rPr>
        <w:t>being</w:t>
      </w:r>
      <w:r w:rsidR="00B72891" w:rsidRPr="004054BD">
        <w:rPr>
          <w:rFonts w:eastAsia="宋体"/>
          <w:szCs w:val="20"/>
          <w:lang w:eastAsia="x-none"/>
        </w:rPr>
        <w:t xml:space="preserve"> </w:t>
      </w:r>
      <w:r w:rsidR="00B72891" w:rsidRPr="004054BD">
        <w:rPr>
          <w:rFonts w:eastAsia="宋体"/>
          <w:szCs w:val="20"/>
        </w:rPr>
        <w:t>QCL’d with periodic TRS</w:t>
      </w:r>
      <w:r w:rsidR="00B72891">
        <w:rPr>
          <w:rFonts w:eastAsia="宋体"/>
          <w:szCs w:val="20"/>
        </w:rPr>
        <w:t>.</w:t>
      </w:r>
      <w:bookmarkStart w:id="7" w:name="_GoBack"/>
      <w:bookmarkEnd w:id="7"/>
    </w:p>
    <w:p w14:paraId="76F5768E" w14:textId="62609D7A" w:rsidR="000E5D37" w:rsidRPr="00EF7DB4" w:rsidRDefault="006D14BE" w:rsidP="000E5D37">
      <w:pPr>
        <w:rPr>
          <w:b/>
          <w:i/>
          <w:lang w:eastAsia="zh-CN"/>
        </w:rPr>
      </w:pPr>
      <w:bookmarkStart w:id="8" w:name="OLE_LINK7"/>
      <w:bookmarkStart w:id="9" w:name="OLE_LINK8"/>
      <w:r w:rsidRPr="005368BC">
        <w:rPr>
          <w:b/>
          <w:i/>
          <w:lang w:eastAsia="zh-CN"/>
        </w:rPr>
        <w:t xml:space="preserve">Proposal </w:t>
      </w:r>
      <w:r>
        <w:rPr>
          <w:b/>
          <w:i/>
          <w:lang w:eastAsia="zh-CN"/>
        </w:rPr>
        <w:t>5</w:t>
      </w:r>
      <w:r w:rsidRPr="005368BC">
        <w:rPr>
          <w:b/>
          <w:i/>
          <w:lang w:eastAsia="zh-CN"/>
        </w:rPr>
        <w:t xml:space="preserve">: </w:t>
      </w:r>
      <w:bookmarkStart w:id="10" w:name="OLE_LINK13"/>
      <w:bookmarkEnd w:id="8"/>
      <w:bookmarkEnd w:id="9"/>
      <w:r w:rsidR="002760F5">
        <w:rPr>
          <w:b/>
          <w:i/>
          <w:lang w:eastAsia="zh-CN"/>
        </w:rPr>
        <w:t>Do not support</w:t>
      </w:r>
      <w:r w:rsidR="00EF7DB4" w:rsidRPr="00EF7DB4">
        <w:rPr>
          <w:b/>
          <w:i/>
          <w:lang w:eastAsia="zh-CN"/>
        </w:rPr>
        <w:t xml:space="preserve"> group-common PDCCH/PDSCH for MTCH being QCL’d with periodic TRS</w:t>
      </w:r>
      <w:r w:rsidR="002760F5">
        <w:rPr>
          <w:b/>
          <w:i/>
          <w:lang w:eastAsia="zh-CN"/>
        </w:rPr>
        <w:t xml:space="preserve"> f</w:t>
      </w:r>
      <w:r w:rsidR="002760F5" w:rsidRPr="002760F5">
        <w:rPr>
          <w:b/>
          <w:i/>
          <w:lang w:eastAsia="zh-CN"/>
        </w:rPr>
        <w:t>or RRC_IDLE/RRC_INACTIVE UEs</w:t>
      </w:r>
      <w:r w:rsidR="00EF7DB4" w:rsidRPr="00EF7DB4">
        <w:rPr>
          <w:b/>
          <w:i/>
          <w:lang w:eastAsia="zh-CN"/>
        </w:rPr>
        <w:t>.</w:t>
      </w:r>
      <w:bookmarkEnd w:id="10"/>
    </w:p>
    <w:p w14:paraId="336E45D2" w14:textId="77777777" w:rsidR="000E5D37" w:rsidRPr="000E5D37" w:rsidRDefault="000E5D37" w:rsidP="000E5D37">
      <w:pPr>
        <w:rPr>
          <w:rFonts w:eastAsia="MS Mincho"/>
          <w:lang w:eastAsia="ja-JP"/>
        </w:rPr>
      </w:pPr>
    </w:p>
    <w:p w14:paraId="2075B6E3" w14:textId="7503A732" w:rsidR="00265BA1" w:rsidRDefault="00265BA1" w:rsidP="00265BA1">
      <w:pPr>
        <w:pStyle w:val="1"/>
        <w:rPr>
          <w:lang w:eastAsia="ja-JP"/>
        </w:rPr>
      </w:pPr>
      <w:r>
        <w:rPr>
          <w:lang w:eastAsia="ja-JP"/>
        </w:rPr>
        <w:t>Conclusion</w:t>
      </w:r>
    </w:p>
    <w:p w14:paraId="5EF5EDFE" w14:textId="77777777" w:rsidR="00265BA1" w:rsidRDefault="00265BA1" w:rsidP="00265BA1">
      <w:pPr>
        <w:rPr>
          <w:lang w:eastAsia="zh-CN"/>
        </w:rPr>
      </w:pPr>
      <w:r w:rsidRPr="00133192">
        <w:t>In this paper</w:t>
      </w:r>
      <w:r>
        <w:t>, w</w:t>
      </w:r>
      <w:r>
        <w:rPr>
          <w:lang w:eastAsia="zh-CN"/>
        </w:rPr>
        <w:t>e provide our opinions on m</w:t>
      </w:r>
      <w:r w:rsidRPr="004F2AE8">
        <w:rPr>
          <w:lang w:eastAsia="zh-CN"/>
        </w:rPr>
        <w:t xml:space="preserve">echanisms to </w:t>
      </w:r>
      <w:r>
        <w:rPr>
          <w:lang w:eastAsia="zh-CN"/>
        </w:rPr>
        <w:t>i</w:t>
      </w:r>
      <w:r w:rsidRPr="004F2AE8">
        <w:rPr>
          <w:lang w:eastAsia="zh-CN"/>
        </w:rPr>
        <w:t xml:space="preserve">mprove </w:t>
      </w:r>
      <w:r>
        <w:rPr>
          <w:lang w:eastAsia="zh-CN"/>
        </w:rPr>
        <w:t>r</w:t>
      </w:r>
      <w:r w:rsidRPr="004F2AE8">
        <w:rPr>
          <w:lang w:eastAsia="zh-CN"/>
        </w:rPr>
        <w:t>eliability of NR MBS</w:t>
      </w:r>
      <w:r>
        <w:rPr>
          <w:lang w:eastAsia="zh-CN"/>
        </w:rPr>
        <w:t xml:space="preserve"> with the following proposals:</w:t>
      </w:r>
    </w:p>
    <w:p w14:paraId="0819C5DB" w14:textId="261FFFB8" w:rsidR="006D14BE" w:rsidRPr="000325D6" w:rsidRDefault="006D14BE" w:rsidP="006D14BE">
      <w:pPr>
        <w:tabs>
          <w:tab w:val="center" w:pos="4536"/>
          <w:tab w:val="right" w:pos="8280"/>
          <w:tab w:val="right" w:pos="9639"/>
        </w:tabs>
        <w:ind w:right="2"/>
      </w:pPr>
      <w:bookmarkStart w:id="11" w:name="_Ref124589665"/>
      <w:bookmarkStart w:id="12" w:name="_Ref71620620"/>
      <w:bookmarkStart w:id="13" w:name="_Ref124671424"/>
      <w:r w:rsidRPr="004B437D">
        <w:rPr>
          <w:b/>
          <w:i/>
          <w:lang w:eastAsia="zh-CN"/>
        </w:rPr>
        <w:t>Proposal</w:t>
      </w:r>
      <w:r>
        <w:rPr>
          <w:b/>
          <w:i/>
          <w:lang w:eastAsia="zh-CN"/>
        </w:rPr>
        <w:t xml:space="preserve"> 1</w:t>
      </w:r>
      <w:r w:rsidRPr="004B437D">
        <w:rPr>
          <w:b/>
          <w:i/>
          <w:lang w:eastAsia="zh-CN"/>
        </w:rPr>
        <w:t>:</w:t>
      </w:r>
      <w:r w:rsidRPr="00D55C5D">
        <w:rPr>
          <w:b/>
          <w:i/>
          <w:lang w:eastAsia="zh-CN"/>
        </w:rPr>
        <w:t xml:space="preserve"> </w:t>
      </w:r>
      <w:r w:rsidR="00754648">
        <w:rPr>
          <w:b/>
          <w:i/>
          <w:lang w:eastAsia="zh-CN"/>
        </w:rPr>
        <w:t>I</w:t>
      </w:r>
      <w:r w:rsidRPr="00CB56C0">
        <w:rPr>
          <w:b/>
          <w:i/>
          <w:lang w:eastAsia="zh-CN"/>
        </w:rPr>
        <w:t xml:space="preserve">f a specific CFR has been configured for group-common PDCCH/PDSCH, the FDRA field should be based on the </w:t>
      </w:r>
      <w:r>
        <w:rPr>
          <w:b/>
          <w:i/>
          <w:lang w:eastAsia="zh-CN"/>
        </w:rPr>
        <w:t>size</w:t>
      </w:r>
      <w:r w:rsidRPr="00CB56C0">
        <w:rPr>
          <w:b/>
          <w:i/>
          <w:lang w:eastAsia="zh-CN"/>
        </w:rPr>
        <w:t xml:space="preserve"> of the CFR. On the contrary, the FDRA field should be determined by the </w:t>
      </w:r>
      <w:r>
        <w:rPr>
          <w:b/>
          <w:i/>
          <w:lang w:eastAsia="zh-CN"/>
        </w:rPr>
        <w:t>size</w:t>
      </w:r>
      <w:r w:rsidRPr="00CB56C0">
        <w:rPr>
          <w:b/>
          <w:i/>
          <w:lang w:eastAsia="zh-CN"/>
        </w:rPr>
        <w:t xml:space="preserve"> of the CORESET0 or the SIB1 configured initial BWP.</w:t>
      </w:r>
    </w:p>
    <w:p w14:paraId="187E1A67" w14:textId="77777777" w:rsidR="006D14BE" w:rsidRDefault="006D14BE" w:rsidP="006D14BE">
      <w:pPr>
        <w:rPr>
          <w:b/>
          <w:i/>
          <w:lang w:eastAsia="zh-CN"/>
        </w:rPr>
      </w:pPr>
      <w:r w:rsidRPr="004B437D">
        <w:rPr>
          <w:b/>
          <w:i/>
          <w:lang w:eastAsia="zh-CN"/>
        </w:rPr>
        <w:t>Proposal</w:t>
      </w:r>
      <w:r>
        <w:rPr>
          <w:b/>
          <w:i/>
          <w:lang w:eastAsia="zh-CN"/>
        </w:rPr>
        <w:t xml:space="preserve"> 2</w:t>
      </w:r>
      <w:r w:rsidRPr="004B437D">
        <w:rPr>
          <w:b/>
          <w:i/>
          <w:lang w:eastAsia="zh-CN"/>
        </w:rPr>
        <w:t>:</w:t>
      </w:r>
      <w:r w:rsidRPr="00D55C5D">
        <w:rPr>
          <w:b/>
          <w:i/>
          <w:lang w:eastAsia="zh-CN"/>
        </w:rPr>
        <w:t xml:space="preserve"> RRC_IDLE/RRC_INACTIV</w:t>
      </w:r>
      <w:r>
        <w:rPr>
          <w:b/>
          <w:i/>
          <w:lang w:eastAsia="zh-CN"/>
        </w:rPr>
        <w:t xml:space="preserve">E UEs, for broadcast reception, </w:t>
      </w:r>
      <w:r w:rsidRPr="00CB3D86">
        <w:rPr>
          <w:b/>
          <w:i/>
          <w:lang w:eastAsia="zh-CN"/>
        </w:rPr>
        <w:t>do not support to configure a dedicated BWP that is larger than the initial BWP.</w:t>
      </w:r>
    </w:p>
    <w:p w14:paraId="5E796667" w14:textId="77777777" w:rsidR="006D14BE" w:rsidRPr="005368BC" w:rsidRDefault="006D14BE" w:rsidP="006D14BE">
      <w:pPr>
        <w:rPr>
          <w:b/>
          <w:i/>
          <w:lang w:eastAsia="zh-CN"/>
        </w:rPr>
      </w:pPr>
      <w:r w:rsidRPr="005368BC">
        <w:rPr>
          <w:b/>
          <w:i/>
          <w:lang w:eastAsia="zh-CN"/>
        </w:rPr>
        <w:t xml:space="preserve">Proposal </w:t>
      </w:r>
      <w:r>
        <w:rPr>
          <w:b/>
          <w:i/>
          <w:lang w:eastAsia="zh-CN"/>
        </w:rPr>
        <w:t>3</w:t>
      </w:r>
      <w:r w:rsidRPr="005368BC">
        <w:rPr>
          <w:b/>
          <w:i/>
          <w:lang w:eastAsia="zh-CN"/>
        </w:rPr>
        <w:t xml:space="preserve">: </w:t>
      </w:r>
      <w:r>
        <w:rPr>
          <w:b/>
          <w:i/>
          <w:lang w:eastAsia="zh-CN"/>
        </w:rPr>
        <w:t>A</w:t>
      </w:r>
      <w:r w:rsidRPr="00A610D9">
        <w:rPr>
          <w:b/>
          <w:i/>
          <w:lang w:eastAsia="zh-CN"/>
        </w:rPr>
        <w:t xml:space="preserve"> new dedicated RNTI  can be used to scramble the CRC of a DCI to indicate a MCCH change notification for RRC_IDLE/RRC_INACTIVE UEs.</w:t>
      </w:r>
    </w:p>
    <w:p w14:paraId="0EF7AEF8" w14:textId="77777777" w:rsidR="006D14BE" w:rsidRDefault="006D14BE" w:rsidP="006D14BE">
      <w:pPr>
        <w:rPr>
          <w:b/>
          <w:i/>
          <w:lang w:eastAsia="zh-CN"/>
        </w:rPr>
      </w:pPr>
      <w:r w:rsidRPr="005368BC">
        <w:rPr>
          <w:b/>
          <w:i/>
          <w:lang w:eastAsia="zh-CN"/>
        </w:rPr>
        <w:t xml:space="preserve">Proposal </w:t>
      </w:r>
      <w:r>
        <w:rPr>
          <w:b/>
          <w:i/>
          <w:lang w:eastAsia="zh-CN"/>
        </w:rPr>
        <w:t>4</w:t>
      </w:r>
      <w:r w:rsidRPr="005368BC">
        <w:rPr>
          <w:b/>
          <w:i/>
          <w:lang w:eastAsia="zh-CN"/>
        </w:rPr>
        <w:t xml:space="preserve">: </w:t>
      </w:r>
      <w:r w:rsidRPr="00CF6F23">
        <w:rPr>
          <w:b/>
          <w:i/>
          <w:lang w:eastAsia="zh-CN"/>
        </w:rPr>
        <w:t xml:space="preserve">A new CSS type can be introduced for RRC_IDLE/RRC_INACTIVE UEs with group-common PDCCH receiving. </w:t>
      </w:r>
    </w:p>
    <w:p w14:paraId="28489019" w14:textId="42C544D2" w:rsidR="00EF7DB4" w:rsidRPr="00EF7DB4" w:rsidRDefault="00EF7DB4" w:rsidP="00EF7DB4">
      <w:pPr>
        <w:rPr>
          <w:b/>
          <w:i/>
          <w:lang w:eastAsia="zh-CN"/>
        </w:rPr>
      </w:pPr>
      <w:r w:rsidRPr="005368BC">
        <w:rPr>
          <w:b/>
          <w:i/>
          <w:lang w:eastAsia="zh-CN"/>
        </w:rPr>
        <w:t xml:space="preserve">Proposal </w:t>
      </w:r>
      <w:r>
        <w:rPr>
          <w:b/>
          <w:i/>
          <w:lang w:eastAsia="zh-CN"/>
        </w:rPr>
        <w:t>5</w:t>
      </w:r>
      <w:r w:rsidRPr="005368BC">
        <w:rPr>
          <w:b/>
          <w:i/>
          <w:lang w:eastAsia="zh-CN"/>
        </w:rPr>
        <w:t xml:space="preserve">: </w:t>
      </w:r>
      <w:r w:rsidR="002760F5">
        <w:rPr>
          <w:b/>
          <w:i/>
          <w:lang w:eastAsia="zh-CN"/>
        </w:rPr>
        <w:t>Do not support</w:t>
      </w:r>
      <w:r w:rsidR="002760F5" w:rsidRPr="00EF7DB4">
        <w:rPr>
          <w:b/>
          <w:i/>
          <w:lang w:eastAsia="zh-CN"/>
        </w:rPr>
        <w:t xml:space="preserve"> group-common PDCCH/PDSCH for MTCH being QCL’d with periodic TRS</w:t>
      </w:r>
      <w:r w:rsidR="002760F5">
        <w:rPr>
          <w:b/>
          <w:i/>
          <w:lang w:eastAsia="zh-CN"/>
        </w:rPr>
        <w:t xml:space="preserve"> f</w:t>
      </w:r>
      <w:r w:rsidR="002760F5" w:rsidRPr="002760F5">
        <w:rPr>
          <w:b/>
          <w:i/>
          <w:lang w:eastAsia="zh-CN"/>
        </w:rPr>
        <w:t>or RRC_IDLE/RRC_INACTIVE UEs</w:t>
      </w:r>
      <w:r w:rsidR="002760F5" w:rsidRPr="00EF7DB4">
        <w:rPr>
          <w:b/>
          <w:i/>
          <w:lang w:eastAsia="zh-CN"/>
        </w:rPr>
        <w:t>.</w:t>
      </w:r>
    </w:p>
    <w:p w14:paraId="2E69FCFA" w14:textId="77777777" w:rsidR="00265BA1" w:rsidRDefault="00265BA1" w:rsidP="00265BA1"/>
    <w:p w14:paraId="331AC5F5" w14:textId="77777777" w:rsidR="00265BA1" w:rsidRPr="00CF195E" w:rsidRDefault="00265BA1" w:rsidP="00265BA1">
      <w:pPr>
        <w:pStyle w:val="1"/>
        <w:numPr>
          <w:ilvl w:val="0"/>
          <w:numId w:val="0"/>
        </w:numPr>
      </w:pPr>
      <w:r w:rsidRPr="00CF195E">
        <w:t>References</w:t>
      </w:r>
    </w:p>
    <w:bookmarkEnd w:id="11"/>
    <w:bookmarkEnd w:id="12"/>
    <w:bookmarkEnd w:id="13"/>
    <w:p w14:paraId="25291841" w14:textId="77777777" w:rsidR="00265BA1" w:rsidRPr="00B061B3" w:rsidRDefault="00265BA1" w:rsidP="00265BA1">
      <w:pPr>
        <w:pStyle w:val="References"/>
        <w:jc w:val="both"/>
        <w:rPr>
          <w:iCs/>
          <w:sz w:val="22"/>
        </w:rPr>
      </w:pPr>
      <w:r w:rsidRPr="00106F79">
        <w:rPr>
          <w:iCs/>
          <w:sz w:val="22"/>
        </w:rPr>
        <w:t>RP-201038</w:t>
      </w:r>
      <w:r w:rsidRPr="00106F79">
        <w:rPr>
          <w:rFonts w:hint="eastAsia"/>
          <w:sz w:val="22"/>
        </w:rPr>
        <w:t>,</w:t>
      </w:r>
      <w:r w:rsidRPr="00106F79">
        <w:rPr>
          <w:sz w:val="22"/>
        </w:rPr>
        <w:t xml:space="preserve"> “WID revision: NR Multicast and Broadcast Services”</w:t>
      </w:r>
      <w:r w:rsidRPr="00106F79">
        <w:rPr>
          <w:iCs/>
          <w:sz w:val="22"/>
        </w:rPr>
        <w:t xml:space="preserve">, </w:t>
      </w:r>
      <w:r w:rsidRPr="00106F79">
        <w:rPr>
          <w:sz w:val="22"/>
        </w:rPr>
        <w:t>Huawei, HiSilicon</w:t>
      </w:r>
      <w:r w:rsidRPr="00106F79">
        <w:rPr>
          <w:iCs/>
          <w:sz w:val="22"/>
        </w:rPr>
        <w:t>,</w:t>
      </w:r>
      <w:r w:rsidRPr="00106F79">
        <w:rPr>
          <w:sz w:val="22"/>
        </w:rPr>
        <w:t xml:space="preserve"> E-meeting, J</w:t>
      </w:r>
      <w:r w:rsidRPr="00B061B3">
        <w:rPr>
          <w:iCs/>
          <w:sz w:val="22"/>
        </w:rPr>
        <w:t>une 29 - July 3, 2020.</w:t>
      </w:r>
    </w:p>
    <w:p w14:paraId="34943DB2" w14:textId="2AA425C7" w:rsidR="00265BA1" w:rsidRPr="00265BA1" w:rsidRDefault="00265BA1" w:rsidP="00265BA1">
      <w:pPr>
        <w:pStyle w:val="References"/>
        <w:jc w:val="both"/>
        <w:rPr>
          <w:iCs/>
          <w:sz w:val="22"/>
        </w:rPr>
      </w:pPr>
      <w:bookmarkStart w:id="14" w:name="_Ref53678362"/>
      <w:r w:rsidRPr="00265BA1">
        <w:t>RAN1 Chairman’s Notes, RAN1#10</w:t>
      </w:r>
      <w:r w:rsidR="006D14BE">
        <w:t>5</w:t>
      </w:r>
      <w:r w:rsidRPr="00265BA1">
        <w:t xml:space="preserve">-e, </w:t>
      </w:r>
      <w:r w:rsidR="00570142">
        <w:t>e-</w:t>
      </w:r>
      <w:r w:rsidRPr="00265BA1">
        <w:t>Meeting</w:t>
      </w:r>
      <w:bookmarkEnd w:id="6"/>
      <w:bookmarkEnd w:id="14"/>
      <w:r>
        <w:t>.</w:t>
      </w:r>
    </w:p>
    <w:p w14:paraId="074A8218" w14:textId="5987579E" w:rsidR="0024233C" w:rsidRPr="00265BA1" w:rsidRDefault="0024233C" w:rsidP="0024233C">
      <w:pPr>
        <w:pStyle w:val="References"/>
        <w:jc w:val="both"/>
        <w:rPr>
          <w:iCs/>
          <w:sz w:val="22"/>
        </w:rPr>
      </w:pPr>
      <w:r w:rsidRPr="00265BA1">
        <w:t>RAN1 Chairman’s Notes, RAN1#10</w:t>
      </w:r>
      <w:r>
        <w:t>4b</w:t>
      </w:r>
      <w:r w:rsidRPr="00265BA1">
        <w:t xml:space="preserve">-e, </w:t>
      </w:r>
      <w:r>
        <w:t>e-</w:t>
      </w:r>
      <w:r w:rsidRPr="00265BA1">
        <w:t>Meeting</w:t>
      </w:r>
      <w:r>
        <w:t>.</w:t>
      </w:r>
    </w:p>
    <w:p w14:paraId="360FA577" w14:textId="77777777" w:rsidR="00265BA1" w:rsidRPr="0030455A" w:rsidRDefault="00265BA1" w:rsidP="00265BA1">
      <w:pPr>
        <w:pStyle w:val="References"/>
        <w:numPr>
          <w:ilvl w:val="0"/>
          <w:numId w:val="0"/>
        </w:numPr>
        <w:rPr>
          <w:kern w:val="2"/>
          <w:lang w:val="en-GB" w:eastAsia="zh-CN"/>
        </w:rPr>
      </w:pPr>
    </w:p>
    <w:p w14:paraId="07AA5FDA" w14:textId="6C94CB62" w:rsidR="00976007" w:rsidRPr="0051519C" w:rsidRDefault="00976007" w:rsidP="00265BA1"/>
    <w:sectPr w:rsidR="00976007"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C583EC" w14:textId="77777777" w:rsidR="009F2B7A" w:rsidRDefault="009F2B7A">
      <w:r>
        <w:separator/>
      </w:r>
    </w:p>
  </w:endnote>
  <w:endnote w:type="continuationSeparator" w:id="0">
    <w:p w14:paraId="30C2E848" w14:textId="77777777" w:rsidR="009F2B7A" w:rsidRDefault="009F2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2078A6" w14:textId="77777777" w:rsidR="009F2B7A" w:rsidRDefault="009F2B7A">
      <w:r>
        <w:separator/>
      </w:r>
    </w:p>
  </w:footnote>
  <w:footnote w:type="continuationSeparator" w:id="0">
    <w:p w14:paraId="213D4C5C" w14:textId="77777777" w:rsidR="009F2B7A" w:rsidRDefault="009F2B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D95936"/>
    <w:multiLevelType w:val="hybridMultilevel"/>
    <w:tmpl w:val="1868D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5"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0"/>
  </w:num>
  <w:num w:numId="3">
    <w:abstractNumId w:val="7"/>
  </w:num>
  <w:num w:numId="4">
    <w:abstractNumId w:val="8"/>
  </w:num>
  <w:num w:numId="5">
    <w:abstractNumId w:val="5"/>
  </w:num>
  <w:num w:numId="6">
    <w:abstractNumId w:val="3"/>
  </w:num>
  <w:num w:numId="7">
    <w:abstractNumId w:val="9"/>
  </w:num>
  <w:num w:numId="8">
    <w:abstractNumId w:val="6"/>
  </w:num>
  <w:num w:numId="9">
    <w:abstractNumId w:val="4"/>
  </w:num>
  <w:num w:numId="10">
    <w:abstractNumId w:val="0"/>
  </w:num>
  <w:num w:numId="11">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5D"/>
    <w:rsid w:val="00000B95"/>
    <w:rsid w:val="00000D04"/>
    <w:rsid w:val="00000DB2"/>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1D"/>
    <w:rsid w:val="000543D3"/>
    <w:rsid w:val="000543D4"/>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DF"/>
    <w:rsid w:val="00062982"/>
    <w:rsid w:val="00062B1B"/>
    <w:rsid w:val="00062B8D"/>
    <w:rsid w:val="00062FDC"/>
    <w:rsid w:val="0006344A"/>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2DC7"/>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4D4"/>
    <w:rsid w:val="000D4B31"/>
    <w:rsid w:val="000D4C4E"/>
    <w:rsid w:val="000D5077"/>
    <w:rsid w:val="000D5362"/>
    <w:rsid w:val="000D5425"/>
    <w:rsid w:val="000D546E"/>
    <w:rsid w:val="000D55CC"/>
    <w:rsid w:val="000D57F8"/>
    <w:rsid w:val="000D5851"/>
    <w:rsid w:val="000D5C60"/>
    <w:rsid w:val="000D5E12"/>
    <w:rsid w:val="000D608C"/>
    <w:rsid w:val="000D6096"/>
    <w:rsid w:val="000D61C8"/>
    <w:rsid w:val="000D6E88"/>
    <w:rsid w:val="000D71E2"/>
    <w:rsid w:val="000D73A5"/>
    <w:rsid w:val="000D74D8"/>
    <w:rsid w:val="000D7D6C"/>
    <w:rsid w:val="000D7F90"/>
    <w:rsid w:val="000E0469"/>
    <w:rsid w:val="000E07D6"/>
    <w:rsid w:val="000E08BD"/>
    <w:rsid w:val="000E1380"/>
    <w:rsid w:val="000E156A"/>
    <w:rsid w:val="000E182B"/>
    <w:rsid w:val="000E18DF"/>
    <w:rsid w:val="000E194D"/>
    <w:rsid w:val="000E1EF6"/>
    <w:rsid w:val="000E209D"/>
    <w:rsid w:val="000E2C16"/>
    <w:rsid w:val="000E4CA4"/>
    <w:rsid w:val="000E4CC0"/>
    <w:rsid w:val="000E4D08"/>
    <w:rsid w:val="000E4ECB"/>
    <w:rsid w:val="000E5523"/>
    <w:rsid w:val="000E57F3"/>
    <w:rsid w:val="000E59A0"/>
    <w:rsid w:val="000E5ACC"/>
    <w:rsid w:val="000E5D37"/>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BA"/>
    <w:rsid w:val="000F6581"/>
    <w:rsid w:val="000F6644"/>
    <w:rsid w:val="000F6815"/>
    <w:rsid w:val="000F6865"/>
    <w:rsid w:val="000F6982"/>
    <w:rsid w:val="000F6F8E"/>
    <w:rsid w:val="000F720D"/>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4031"/>
    <w:rsid w:val="001042E8"/>
    <w:rsid w:val="001043C2"/>
    <w:rsid w:val="001043E1"/>
    <w:rsid w:val="001046E1"/>
    <w:rsid w:val="0010505A"/>
    <w:rsid w:val="001052BF"/>
    <w:rsid w:val="00105B47"/>
    <w:rsid w:val="00105CC7"/>
    <w:rsid w:val="00105E14"/>
    <w:rsid w:val="00105F1D"/>
    <w:rsid w:val="00106A21"/>
    <w:rsid w:val="00106A7A"/>
    <w:rsid w:val="00106B6B"/>
    <w:rsid w:val="00106C25"/>
    <w:rsid w:val="00106D1B"/>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8C1"/>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17FA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391B"/>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033"/>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5BC"/>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147"/>
    <w:rsid w:val="001A5564"/>
    <w:rsid w:val="001A6460"/>
    <w:rsid w:val="001A6584"/>
    <w:rsid w:val="001A673E"/>
    <w:rsid w:val="001A69EB"/>
    <w:rsid w:val="001A6ECF"/>
    <w:rsid w:val="001A7102"/>
    <w:rsid w:val="001A7157"/>
    <w:rsid w:val="001A7763"/>
    <w:rsid w:val="001A79E5"/>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2C8C"/>
    <w:rsid w:val="001B3544"/>
    <w:rsid w:val="001B38CF"/>
    <w:rsid w:val="001B3964"/>
    <w:rsid w:val="001B417B"/>
    <w:rsid w:val="001B42F6"/>
    <w:rsid w:val="001B4452"/>
    <w:rsid w:val="001B466C"/>
    <w:rsid w:val="001B4945"/>
    <w:rsid w:val="001B4F34"/>
    <w:rsid w:val="001B4FC9"/>
    <w:rsid w:val="001B52EC"/>
    <w:rsid w:val="001B5304"/>
    <w:rsid w:val="001B554A"/>
    <w:rsid w:val="001B5926"/>
    <w:rsid w:val="001B5B33"/>
    <w:rsid w:val="001B5BB9"/>
    <w:rsid w:val="001B5C85"/>
    <w:rsid w:val="001B6564"/>
    <w:rsid w:val="001B691A"/>
    <w:rsid w:val="001B6BB2"/>
    <w:rsid w:val="001B6E60"/>
    <w:rsid w:val="001B7381"/>
    <w:rsid w:val="001B738C"/>
    <w:rsid w:val="001B73F4"/>
    <w:rsid w:val="001B7665"/>
    <w:rsid w:val="001B7DD0"/>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4C0"/>
    <w:rsid w:val="001C66C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1DD"/>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401F"/>
    <w:rsid w:val="00204032"/>
    <w:rsid w:val="0020404A"/>
    <w:rsid w:val="00204BAD"/>
    <w:rsid w:val="00204D60"/>
    <w:rsid w:val="002050DC"/>
    <w:rsid w:val="00205384"/>
    <w:rsid w:val="002055A9"/>
    <w:rsid w:val="00205627"/>
    <w:rsid w:val="002056D0"/>
    <w:rsid w:val="00205C2A"/>
    <w:rsid w:val="0020600F"/>
    <w:rsid w:val="0020632D"/>
    <w:rsid w:val="00206404"/>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4A"/>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7E0"/>
    <w:rsid w:val="00232A90"/>
    <w:rsid w:val="00233157"/>
    <w:rsid w:val="00233717"/>
    <w:rsid w:val="002339CF"/>
    <w:rsid w:val="00234151"/>
    <w:rsid w:val="00234556"/>
    <w:rsid w:val="002345F9"/>
    <w:rsid w:val="002349F6"/>
    <w:rsid w:val="00234F8C"/>
    <w:rsid w:val="002352DC"/>
    <w:rsid w:val="00235542"/>
    <w:rsid w:val="002355F9"/>
    <w:rsid w:val="002360D8"/>
    <w:rsid w:val="002361A5"/>
    <w:rsid w:val="00236388"/>
    <w:rsid w:val="00236789"/>
    <w:rsid w:val="00236873"/>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3C"/>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BA1"/>
    <w:rsid w:val="00266164"/>
    <w:rsid w:val="0026654D"/>
    <w:rsid w:val="002666B0"/>
    <w:rsid w:val="0026675B"/>
    <w:rsid w:val="00266B13"/>
    <w:rsid w:val="00266D78"/>
    <w:rsid w:val="00266E00"/>
    <w:rsid w:val="00267007"/>
    <w:rsid w:val="002672AD"/>
    <w:rsid w:val="002672C2"/>
    <w:rsid w:val="0026779C"/>
    <w:rsid w:val="00267901"/>
    <w:rsid w:val="00270284"/>
    <w:rsid w:val="002702FB"/>
    <w:rsid w:val="00270470"/>
    <w:rsid w:val="0027053C"/>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0F5"/>
    <w:rsid w:val="0027622E"/>
    <w:rsid w:val="00276279"/>
    <w:rsid w:val="00276825"/>
    <w:rsid w:val="00276A12"/>
    <w:rsid w:val="00276A35"/>
    <w:rsid w:val="00276C4C"/>
    <w:rsid w:val="002770D6"/>
    <w:rsid w:val="002774A7"/>
    <w:rsid w:val="002777BF"/>
    <w:rsid w:val="00277835"/>
    <w:rsid w:val="002779E8"/>
    <w:rsid w:val="00277C0F"/>
    <w:rsid w:val="0028026E"/>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59F"/>
    <w:rsid w:val="00296CB7"/>
    <w:rsid w:val="00296F70"/>
    <w:rsid w:val="0029796D"/>
    <w:rsid w:val="00297992"/>
    <w:rsid w:val="00297AE8"/>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3DCB"/>
    <w:rsid w:val="002B48D5"/>
    <w:rsid w:val="002B4C3B"/>
    <w:rsid w:val="002B538E"/>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1E2B"/>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28D"/>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CC4"/>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E2F"/>
    <w:rsid w:val="002F6EE3"/>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B4B"/>
    <w:rsid w:val="00311CCF"/>
    <w:rsid w:val="00312400"/>
    <w:rsid w:val="00312657"/>
    <w:rsid w:val="00312739"/>
    <w:rsid w:val="00312D10"/>
    <w:rsid w:val="00312FF5"/>
    <w:rsid w:val="003132D3"/>
    <w:rsid w:val="00313813"/>
    <w:rsid w:val="00313DBC"/>
    <w:rsid w:val="00314612"/>
    <w:rsid w:val="00314DC8"/>
    <w:rsid w:val="0031536E"/>
    <w:rsid w:val="003153DE"/>
    <w:rsid w:val="00315418"/>
    <w:rsid w:val="003156E3"/>
    <w:rsid w:val="00315D13"/>
    <w:rsid w:val="00315E0C"/>
    <w:rsid w:val="00316317"/>
    <w:rsid w:val="00316496"/>
    <w:rsid w:val="00316715"/>
    <w:rsid w:val="00316AE4"/>
    <w:rsid w:val="003170D0"/>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21F9"/>
    <w:rsid w:val="0034226D"/>
    <w:rsid w:val="0034227F"/>
    <w:rsid w:val="003426C6"/>
    <w:rsid w:val="00342972"/>
    <w:rsid w:val="00342BA7"/>
    <w:rsid w:val="00342C56"/>
    <w:rsid w:val="00342FDD"/>
    <w:rsid w:val="003435F1"/>
    <w:rsid w:val="00343639"/>
    <w:rsid w:val="0034394F"/>
    <w:rsid w:val="00343A77"/>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21CE"/>
    <w:rsid w:val="00352480"/>
    <w:rsid w:val="00352D9C"/>
    <w:rsid w:val="00352DA4"/>
    <w:rsid w:val="00352FE5"/>
    <w:rsid w:val="003530D2"/>
    <w:rsid w:val="0035331A"/>
    <w:rsid w:val="003534E1"/>
    <w:rsid w:val="0035371C"/>
    <w:rsid w:val="00353832"/>
    <w:rsid w:val="003538E3"/>
    <w:rsid w:val="003545D6"/>
    <w:rsid w:val="0035484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582"/>
    <w:rsid w:val="003636CD"/>
    <w:rsid w:val="003642B2"/>
    <w:rsid w:val="003645F8"/>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2229"/>
    <w:rsid w:val="00382261"/>
    <w:rsid w:val="003824C9"/>
    <w:rsid w:val="003824F4"/>
    <w:rsid w:val="00382687"/>
    <w:rsid w:val="0038294F"/>
    <w:rsid w:val="00382A43"/>
    <w:rsid w:val="00382D60"/>
    <w:rsid w:val="00382F29"/>
    <w:rsid w:val="00383486"/>
    <w:rsid w:val="00383C8D"/>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C1D"/>
    <w:rsid w:val="00397D9E"/>
    <w:rsid w:val="00397FC3"/>
    <w:rsid w:val="003A05BC"/>
    <w:rsid w:val="003A08EA"/>
    <w:rsid w:val="003A0E94"/>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5F4"/>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B5B"/>
    <w:rsid w:val="003B0E79"/>
    <w:rsid w:val="003B1C92"/>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D97"/>
    <w:rsid w:val="003B612A"/>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F91"/>
    <w:rsid w:val="003C1FD4"/>
    <w:rsid w:val="003C1FEA"/>
    <w:rsid w:val="003C213D"/>
    <w:rsid w:val="003C24A7"/>
    <w:rsid w:val="003C25AD"/>
    <w:rsid w:val="003C2754"/>
    <w:rsid w:val="003C2D21"/>
    <w:rsid w:val="003C2E1E"/>
    <w:rsid w:val="003C346D"/>
    <w:rsid w:val="003C3897"/>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5EC6"/>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1A"/>
    <w:rsid w:val="003D41A6"/>
    <w:rsid w:val="003D41EC"/>
    <w:rsid w:val="003D4363"/>
    <w:rsid w:val="003D441C"/>
    <w:rsid w:val="003D46A1"/>
    <w:rsid w:val="003D4989"/>
    <w:rsid w:val="003D4B48"/>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5E5E"/>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C6C"/>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2F0"/>
    <w:rsid w:val="004018BC"/>
    <w:rsid w:val="00401998"/>
    <w:rsid w:val="0040209C"/>
    <w:rsid w:val="004020D4"/>
    <w:rsid w:val="004021B6"/>
    <w:rsid w:val="00402D95"/>
    <w:rsid w:val="00403701"/>
    <w:rsid w:val="004037BF"/>
    <w:rsid w:val="004037DB"/>
    <w:rsid w:val="0040387C"/>
    <w:rsid w:val="00403976"/>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68"/>
    <w:rsid w:val="00411C8F"/>
    <w:rsid w:val="00411CCD"/>
    <w:rsid w:val="00411CE3"/>
    <w:rsid w:val="00411D77"/>
    <w:rsid w:val="0041235E"/>
    <w:rsid w:val="00412461"/>
    <w:rsid w:val="0041246F"/>
    <w:rsid w:val="004124E5"/>
    <w:rsid w:val="00412546"/>
    <w:rsid w:val="0041271A"/>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366"/>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A3D"/>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E05"/>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D42"/>
    <w:rsid w:val="00483FAF"/>
    <w:rsid w:val="00484A77"/>
    <w:rsid w:val="00484E52"/>
    <w:rsid w:val="00485334"/>
    <w:rsid w:val="0048540F"/>
    <w:rsid w:val="00485970"/>
    <w:rsid w:val="00485BD6"/>
    <w:rsid w:val="00485C0D"/>
    <w:rsid w:val="00485C2F"/>
    <w:rsid w:val="00486575"/>
    <w:rsid w:val="004866D0"/>
    <w:rsid w:val="004866F9"/>
    <w:rsid w:val="004867F7"/>
    <w:rsid w:val="00486B65"/>
    <w:rsid w:val="00486F13"/>
    <w:rsid w:val="00487246"/>
    <w:rsid w:val="00487DE8"/>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370"/>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832"/>
    <w:rsid w:val="004A5C80"/>
    <w:rsid w:val="004A5DF3"/>
    <w:rsid w:val="004A5EBA"/>
    <w:rsid w:val="004A6134"/>
    <w:rsid w:val="004A6135"/>
    <w:rsid w:val="004A6328"/>
    <w:rsid w:val="004A6EE7"/>
    <w:rsid w:val="004A7092"/>
    <w:rsid w:val="004A773A"/>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3826"/>
    <w:rsid w:val="004B407B"/>
    <w:rsid w:val="004B49E6"/>
    <w:rsid w:val="004B4D69"/>
    <w:rsid w:val="004B53D7"/>
    <w:rsid w:val="004B54AF"/>
    <w:rsid w:val="004B5FC7"/>
    <w:rsid w:val="004B6373"/>
    <w:rsid w:val="004B682C"/>
    <w:rsid w:val="004B6CC9"/>
    <w:rsid w:val="004B733F"/>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487"/>
    <w:rsid w:val="004C4F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5E7"/>
    <w:rsid w:val="004D1D91"/>
    <w:rsid w:val="004D22C3"/>
    <w:rsid w:val="004D2378"/>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073"/>
    <w:rsid w:val="005071FF"/>
    <w:rsid w:val="0050736A"/>
    <w:rsid w:val="00507E6C"/>
    <w:rsid w:val="005100F5"/>
    <w:rsid w:val="0051065C"/>
    <w:rsid w:val="00510C58"/>
    <w:rsid w:val="00511361"/>
    <w:rsid w:val="00511401"/>
    <w:rsid w:val="00511CB1"/>
    <w:rsid w:val="00511E1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7D5"/>
    <w:rsid w:val="005537E0"/>
    <w:rsid w:val="0055468C"/>
    <w:rsid w:val="005547A0"/>
    <w:rsid w:val="00554BE7"/>
    <w:rsid w:val="00554D99"/>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142"/>
    <w:rsid w:val="005704AC"/>
    <w:rsid w:val="00570CF6"/>
    <w:rsid w:val="00570DDB"/>
    <w:rsid w:val="00570E24"/>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77F95"/>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74"/>
    <w:rsid w:val="0058358F"/>
    <w:rsid w:val="005836F2"/>
    <w:rsid w:val="0058379F"/>
    <w:rsid w:val="00583B0A"/>
    <w:rsid w:val="00584149"/>
    <w:rsid w:val="00584416"/>
    <w:rsid w:val="00584480"/>
    <w:rsid w:val="0058493B"/>
    <w:rsid w:val="00584B39"/>
    <w:rsid w:val="00584C5A"/>
    <w:rsid w:val="00585028"/>
    <w:rsid w:val="00585494"/>
    <w:rsid w:val="005854D1"/>
    <w:rsid w:val="005854F2"/>
    <w:rsid w:val="00585782"/>
    <w:rsid w:val="005859DA"/>
    <w:rsid w:val="00585D01"/>
    <w:rsid w:val="00585F5B"/>
    <w:rsid w:val="0058620A"/>
    <w:rsid w:val="0058630E"/>
    <w:rsid w:val="005864A0"/>
    <w:rsid w:val="005864AC"/>
    <w:rsid w:val="00587502"/>
    <w:rsid w:val="00587ABD"/>
    <w:rsid w:val="00587CF0"/>
    <w:rsid w:val="00587F43"/>
    <w:rsid w:val="00587FC0"/>
    <w:rsid w:val="0059032C"/>
    <w:rsid w:val="005906AD"/>
    <w:rsid w:val="005909D4"/>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D72"/>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2D11"/>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4B"/>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26D"/>
    <w:rsid w:val="005E63B7"/>
    <w:rsid w:val="005E661D"/>
    <w:rsid w:val="005E66DA"/>
    <w:rsid w:val="005E6AEB"/>
    <w:rsid w:val="005E72EB"/>
    <w:rsid w:val="005E7418"/>
    <w:rsid w:val="005E7648"/>
    <w:rsid w:val="005E7748"/>
    <w:rsid w:val="005E775D"/>
    <w:rsid w:val="005E7D52"/>
    <w:rsid w:val="005F01B1"/>
    <w:rsid w:val="005F0312"/>
    <w:rsid w:val="005F0780"/>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8B9"/>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4CB0"/>
    <w:rsid w:val="0063500C"/>
    <w:rsid w:val="00635035"/>
    <w:rsid w:val="006353D8"/>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629"/>
    <w:rsid w:val="006416D9"/>
    <w:rsid w:val="0064209A"/>
    <w:rsid w:val="006420C0"/>
    <w:rsid w:val="006422A9"/>
    <w:rsid w:val="0064255C"/>
    <w:rsid w:val="006425C5"/>
    <w:rsid w:val="0064271E"/>
    <w:rsid w:val="006428B2"/>
    <w:rsid w:val="006428D4"/>
    <w:rsid w:val="006434CF"/>
    <w:rsid w:val="00643660"/>
    <w:rsid w:val="00643714"/>
    <w:rsid w:val="00643A99"/>
    <w:rsid w:val="00643D77"/>
    <w:rsid w:val="00643E0A"/>
    <w:rsid w:val="00644588"/>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626F"/>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109"/>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55A"/>
    <w:rsid w:val="006B58B9"/>
    <w:rsid w:val="006B600A"/>
    <w:rsid w:val="006B6635"/>
    <w:rsid w:val="006B6B61"/>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4BE"/>
    <w:rsid w:val="006D15B4"/>
    <w:rsid w:val="006D16B0"/>
    <w:rsid w:val="006D1B32"/>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15"/>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4AA"/>
    <w:rsid w:val="00703C9D"/>
    <w:rsid w:val="00703D71"/>
    <w:rsid w:val="00703E64"/>
    <w:rsid w:val="00703EC8"/>
    <w:rsid w:val="00703ED1"/>
    <w:rsid w:val="0070421E"/>
    <w:rsid w:val="007043E2"/>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E53"/>
    <w:rsid w:val="0071712C"/>
    <w:rsid w:val="0071744A"/>
    <w:rsid w:val="00717722"/>
    <w:rsid w:val="00717947"/>
    <w:rsid w:val="00717A32"/>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897"/>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2086"/>
    <w:rsid w:val="0075214F"/>
    <w:rsid w:val="00752467"/>
    <w:rsid w:val="0075285B"/>
    <w:rsid w:val="00752C5B"/>
    <w:rsid w:val="00752D1E"/>
    <w:rsid w:val="00752E85"/>
    <w:rsid w:val="00753037"/>
    <w:rsid w:val="007533C5"/>
    <w:rsid w:val="00753ABC"/>
    <w:rsid w:val="00753E38"/>
    <w:rsid w:val="00753E55"/>
    <w:rsid w:val="007540B5"/>
    <w:rsid w:val="007541EC"/>
    <w:rsid w:val="00754359"/>
    <w:rsid w:val="00754411"/>
    <w:rsid w:val="00754648"/>
    <w:rsid w:val="007547A5"/>
    <w:rsid w:val="007548F8"/>
    <w:rsid w:val="00754BD9"/>
    <w:rsid w:val="00754CAB"/>
    <w:rsid w:val="00754E7A"/>
    <w:rsid w:val="00754E90"/>
    <w:rsid w:val="00754ED3"/>
    <w:rsid w:val="00754F57"/>
    <w:rsid w:val="0075540C"/>
    <w:rsid w:val="00755475"/>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3F"/>
    <w:rsid w:val="0078199D"/>
    <w:rsid w:val="007820A8"/>
    <w:rsid w:val="007820FA"/>
    <w:rsid w:val="0078237B"/>
    <w:rsid w:val="0078245C"/>
    <w:rsid w:val="00782644"/>
    <w:rsid w:val="00782789"/>
    <w:rsid w:val="0078285F"/>
    <w:rsid w:val="007829A0"/>
    <w:rsid w:val="00782A33"/>
    <w:rsid w:val="00782C05"/>
    <w:rsid w:val="00783207"/>
    <w:rsid w:val="00783259"/>
    <w:rsid w:val="00783659"/>
    <w:rsid w:val="00783AF1"/>
    <w:rsid w:val="00783DBB"/>
    <w:rsid w:val="00783E1D"/>
    <w:rsid w:val="00784299"/>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5D"/>
    <w:rsid w:val="007875BB"/>
    <w:rsid w:val="00787E42"/>
    <w:rsid w:val="00790957"/>
    <w:rsid w:val="00790CC5"/>
    <w:rsid w:val="00790E42"/>
    <w:rsid w:val="00791266"/>
    <w:rsid w:val="007914C2"/>
    <w:rsid w:val="0079162F"/>
    <w:rsid w:val="00791E20"/>
    <w:rsid w:val="00791F18"/>
    <w:rsid w:val="00792657"/>
    <w:rsid w:val="007928C7"/>
    <w:rsid w:val="007937C2"/>
    <w:rsid w:val="00793A3B"/>
    <w:rsid w:val="0079405A"/>
    <w:rsid w:val="007942CD"/>
    <w:rsid w:val="00794300"/>
    <w:rsid w:val="00794371"/>
    <w:rsid w:val="007943CF"/>
    <w:rsid w:val="0079456F"/>
    <w:rsid w:val="00794767"/>
    <w:rsid w:val="00794835"/>
    <w:rsid w:val="00794924"/>
    <w:rsid w:val="0079498E"/>
    <w:rsid w:val="00794C61"/>
    <w:rsid w:val="007951F3"/>
    <w:rsid w:val="00795597"/>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BC2"/>
    <w:rsid w:val="007A0C54"/>
    <w:rsid w:val="007A0D8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44"/>
    <w:rsid w:val="007B21DE"/>
    <w:rsid w:val="007B2685"/>
    <w:rsid w:val="007B270A"/>
    <w:rsid w:val="007B2A64"/>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71FA"/>
    <w:rsid w:val="007B74E7"/>
    <w:rsid w:val="007B75ED"/>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2BDF"/>
    <w:rsid w:val="007C2DA4"/>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1077"/>
    <w:rsid w:val="007D229A"/>
    <w:rsid w:val="007D2B32"/>
    <w:rsid w:val="007D2DA2"/>
    <w:rsid w:val="007D2E0D"/>
    <w:rsid w:val="007D2E8D"/>
    <w:rsid w:val="007D2F44"/>
    <w:rsid w:val="007D2F4D"/>
    <w:rsid w:val="007D34C5"/>
    <w:rsid w:val="007D3EB5"/>
    <w:rsid w:val="007D4178"/>
    <w:rsid w:val="007D488A"/>
    <w:rsid w:val="007D4D33"/>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F4D"/>
    <w:rsid w:val="007E00B4"/>
    <w:rsid w:val="007E054B"/>
    <w:rsid w:val="007E09C0"/>
    <w:rsid w:val="007E0AB6"/>
    <w:rsid w:val="007E0D4B"/>
    <w:rsid w:val="007E1105"/>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130"/>
    <w:rsid w:val="0081449A"/>
    <w:rsid w:val="00814565"/>
    <w:rsid w:val="00814801"/>
    <w:rsid w:val="00814A06"/>
    <w:rsid w:val="00814ED9"/>
    <w:rsid w:val="0081505C"/>
    <w:rsid w:val="008157C3"/>
    <w:rsid w:val="008157E8"/>
    <w:rsid w:val="0081581D"/>
    <w:rsid w:val="00815E11"/>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92D"/>
    <w:rsid w:val="00826BA4"/>
    <w:rsid w:val="00826DA1"/>
    <w:rsid w:val="00826E7B"/>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6F6"/>
    <w:rsid w:val="008377EA"/>
    <w:rsid w:val="008379BC"/>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B77"/>
    <w:rsid w:val="00842E70"/>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C39"/>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09"/>
    <w:rsid w:val="008509C4"/>
    <w:rsid w:val="00850AE0"/>
    <w:rsid w:val="00850D3E"/>
    <w:rsid w:val="00851132"/>
    <w:rsid w:val="00851581"/>
    <w:rsid w:val="008516BD"/>
    <w:rsid w:val="00851A7A"/>
    <w:rsid w:val="00851B01"/>
    <w:rsid w:val="008524D2"/>
    <w:rsid w:val="0085268A"/>
    <w:rsid w:val="008526A1"/>
    <w:rsid w:val="008528B6"/>
    <w:rsid w:val="00852916"/>
    <w:rsid w:val="0085299A"/>
    <w:rsid w:val="00852A57"/>
    <w:rsid w:val="00852D56"/>
    <w:rsid w:val="00852D63"/>
    <w:rsid w:val="00852E19"/>
    <w:rsid w:val="00853348"/>
    <w:rsid w:val="00853744"/>
    <w:rsid w:val="00853746"/>
    <w:rsid w:val="00853A93"/>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C"/>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76C"/>
    <w:rsid w:val="00882A77"/>
    <w:rsid w:val="00882C18"/>
    <w:rsid w:val="008833E8"/>
    <w:rsid w:val="008838D5"/>
    <w:rsid w:val="0088395C"/>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73C"/>
    <w:rsid w:val="008B5A5F"/>
    <w:rsid w:val="008B5AB0"/>
    <w:rsid w:val="008B6054"/>
    <w:rsid w:val="008B666B"/>
    <w:rsid w:val="008B6893"/>
    <w:rsid w:val="008B68AD"/>
    <w:rsid w:val="008B6B03"/>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C0D"/>
    <w:rsid w:val="008C3E4A"/>
    <w:rsid w:val="008C4312"/>
    <w:rsid w:val="008C44E9"/>
    <w:rsid w:val="008C4924"/>
    <w:rsid w:val="008C4C7E"/>
    <w:rsid w:val="008C4EE5"/>
    <w:rsid w:val="008C4EFB"/>
    <w:rsid w:val="008C51F8"/>
    <w:rsid w:val="008C5669"/>
    <w:rsid w:val="008C5C46"/>
    <w:rsid w:val="008C5D68"/>
    <w:rsid w:val="008C5E30"/>
    <w:rsid w:val="008C5FCD"/>
    <w:rsid w:val="008C6184"/>
    <w:rsid w:val="008C63CE"/>
    <w:rsid w:val="008C6A0D"/>
    <w:rsid w:val="008C6B96"/>
    <w:rsid w:val="008C6FC7"/>
    <w:rsid w:val="008C785E"/>
    <w:rsid w:val="008D000E"/>
    <w:rsid w:val="008D01B6"/>
    <w:rsid w:val="008D02F3"/>
    <w:rsid w:val="008D084E"/>
    <w:rsid w:val="008D0AFB"/>
    <w:rsid w:val="008D0C3D"/>
    <w:rsid w:val="008D14F4"/>
    <w:rsid w:val="008D1511"/>
    <w:rsid w:val="008D1828"/>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4C1A"/>
    <w:rsid w:val="008E5034"/>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0AE"/>
    <w:rsid w:val="008F23D8"/>
    <w:rsid w:val="008F2C03"/>
    <w:rsid w:val="008F2E66"/>
    <w:rsid w:val="008F2FD5"/>
    <w:rsid w:val="008F33E5"/>
    <w:rsid w:val="008F37E5"/>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5FFD"/>
    <w:rsid w:val="00916181"/>
    <w:rsid w:val="00916266"/>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C06"/>
    <w:rsid w:val="0092328F"/>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782"/>
    <w:rsid w:val="009418C2"/>
    <w:rsid w:val="00941AC1"/>
    <w:rsid w:val="00941E66"/>
    <w:rsid w:val="00941F7C"/>
    <w:rsid w:val="0094205F"/>
    <w:rsid w:val="00942C80"/>
    <w:rsid w:val="00943197"/>
    <w:rsid w:val="009435F2"/>
    <w:rsid w:val="00943C23"/>
    <w:rsid w:val="00943F2C"/>
    <w:rsid w:val="009443EA"/>
    <w:rsid w:val="00944D11"/>
    <w:rsid w:val="00945180"/>
    <w:rsid w:val="0094590C"/>
    <w:rsid w:val="009459DF"/>
    <w:rsid w:val="00945E0A"/>
    <w:rsid w:val="00945F4D"/>
    <w:rsid w:val="00946355"/>
    <w:rsid w:val="00946684"/>
    <w:rsid w:val="009468B7"/>
    <w:rsid w:val="009469A2"/>
    <w:rsid w:val="00946BD0"/>
    <w:rsid w:val="00946E53"/>
    <w:rsid w:val="0094724E"/>
    <w:rsid w:val="0094795E"/>
    <w:rsid w:val="00947BB9"/>
    <w:rsid w:val="00947BE6"/>
    <w:rsid w:val="0095048D"/>
    <w:rsid w:val="00950FC9"/>
    <w:rsid w:val="009510DE"/>
    <w:rsid w:val="00951660"/>
    <w:rsid w:val="0095167F"/>
    <w:rsid w:val="00951A8B"/>
    <w:rsid w:val="00951ADB"/>
    <w:rsid w:val="00951CBD"/>
    <w:rsid w:val="009520BC"/>
    <w:rsid w:val="00952620"/>
    <w:rsid w:val="00952C7B"/>
    <w:rsid w:val="00953268"/>
    <w:rsid w:val="009534BD"/>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F35"/>
    <w:rsid w:val="009742D3"/>
    <w:rsid w:val="009747F5"/>
    <w:rsid w:val="00974B31"/>
    <w:rsid w:val="00974E1A"/>
    <w:rsid w:val="00975505"/>
    <w:rsid w:val="00975506"/>
    <w:rsid w:val="009758AD"/>
    <w:rsid w:val="00975D6A"/>
    <w:rsid w:val="00975E48"/>
    <w:rsid w:val="00976007"/>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4FCC"/>
    <w:rsid w:val="009856C8"/>
    <w:rsid w:val="00985892"/>
    <w:rsid w:val="00985E22"/>
    <w:rsid w:val="00985F28"/>
    <w:rsid w:val="00985F70"/>
    <w:rsid w:val="0098608B"/>
    <w:rsid w:val="00986149"/>
    <w:rsid w:val="00986176"/>
    <w:rsid w:val="009868A1"/>
    <w:rsid w:val="0098693D"/>
    <w:rsid w:val="00986E7F"/>
    <w:rsid w:val="00987536"/>
    <w:rsid w:val="009878B0"/>
    <w:rsid w:val="0099088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8CC"/>
    <w:rsid w:val="00993957"/>
    <w:rsid w:val="00993BC8"/>
    <w:rsid w:val="00993C96"/>
    <w:rsid w:val="00993EC0"/>
    <w:rsid w:val="0099439C"/>
    <w:rsid w:val="00994871"/>
    <w:rsid w:val="00994886"/>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3EB4"/>
    <w:rsid w:val="009A4595"/>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EF2"/>
    <w:rsid w:val="009B1EF9"/>
    <w:rsid w:val="009B20B3"/>
    <w:rsid w:val="009B20F3"/>
    <w:rsid w:val="009B2132"/>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5AC"/>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2E5"/>
    <w:rsid w:val="009F150E"/>
    <w:rsid w:val="009F16FD"/>
    <w:rsid w:val="009F1E48"/>
    <w:rsid w:val="009F1ED5"/>
    <w:rsid w:val="009F27AD"/>
    <w:rsid w:val="009F2921"/>
    <w:rsid w:val="009F2B7A"/>
    <w:rsid w:val="009F3FB5"/>
    <w:rsid w:val="009F4448"/>
    <w:rsid w:val="009F4709"/>
    <w:rsid w:val="009F4834"/>
    <w:rsid w:val="009F49E0"/>
    <w:rsid w:val="009F4A59"/>
    <w:rsid w:val="009F4A60"/>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193"/>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2E7"/>
    <w:rsid w:val="00A11B39"/>
    <w:rsid w:val="00A130D7"/>
    <w:rsid w:val="00A131F6"/>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AE2"/>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195"/>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9AF"/>
    <w:rsid w:val="00A4744F"/>
    <w:rsid w:val="00A476DA"/>
    <w:rsid w:val="00A47A4D"/>
    <w:rsid w:val="00A47A7B"/>
    <w:rsid w:val="00A47BC0"/>
    <w:rsid w:val="00A47DD3"/>
    <w:rsid w:val="00A500B8"/>
    <w:rsid w:val="00A500DF"/>
    <w:rsid w:val="00A501C9"/>
    <w:rsid w:val="00A503CC"/>
    <w:rsid w:val="00A50506"/>
    <w:rsid w:val="00A50AAE"/>
    <w:rsid w:val="00A50D71"/>
    <w:rsid w:val="00A50DEC"/>
    <w:rsid w:val="00A50E88"/>
    <w:rsid w:val="00A51705"/>
    <w:rsid w:val="00A51AD7"/>
    <w:rsid w:val="00A5237B"/>
    <w:rsid w:val="00A524D9"/>
    <w:rsid w:val="00A52B58"/>
    <w:rsid w:val="00A533F2"/>
    <w:rsid w:val="00A5389A"/>
    <w:rsid w:val="00A538E9"/>
    <w:rsid w:val="00A53F55"/>
    <w:rsid w:val="00A5417B"/>
    <w:rsid w:val="00A54599"/>
    <w:rsid w:val="00A5476D"/>
    <w:rsid w:val="00A549E2"/>
    <w:rsid w:val="00A54B82"/>
    <w:rsid w:val="00A54C0D"/>
    <w:rsid w:val="00A54DE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0D9"/>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8D2"/>
    <w:rsid w:val="00A63BF3"/>
    <w:rsid w:val="00A641E4"/>
    <w:rsid w:val="00A64813"/>
    <w:rsid w:val="00A64942"/>
    <w:rsid w:val="00A64A76"/>
    <w:rsid w:val="00A64FEB"/>
    <w:rsid w:val="00A65178"/>
    <w:rsid w:val="00A654E1"/>
    <w:rsid w:val="00A65500"/>
    <w:rsid w:val="00A656DB"/>
    <w:rsid w:val="00A658D2"/>
    <w:rsid w:val="00A658D6"/>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F9"/>
    <w:rsid w:val="00A75CC1"/>
    <w:rsid w:val="00A75E88"/>
    <w:rsid w:val="00A7664A"/>
    <w:rsid w:val="00A76AA9"/>
    <w:rsid w:val="00A76AF7"/>
    <w:rsid w:val="00A77006"/>
    <w:rsid w:val="00A77401"/>
    <w:rsid w:val="00A8056E"/>
    <w:rsid w:val="00A80AA5"/>
    <w:rsid w:val="00A80C74"/>
    <w:rsid w:val="00A81051"/>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9A8"/>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764"/>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ACA"/>
    <w:rsid w:val="00A96CA4"/>
    <w:rsid w:val="00A96DFE"/>
    <w:rsid w:val="00A9762F"/>
    <w:rsid w:val="00A97CC5"/>
    <w:rsid w:val="00AA016B"/>
    <w:rsid w:val="00AA0373"/>
    <w:rsid w:val="00AA0A51"/>
    <w:rsid w:val="00AA0DF1"/>
    <w:rsid w:val="00AA0ECE"/>
    <w:rsid w:val="00AA0F56"/>
    <w:rsid w:val="00AA0FCE"/>
    <w:rsid w:val="00AA1596"/>
    <w:rsid w:val="00AA15BE"/>
    <w:rsid w:val="00AA1626"/>
    <w:rsid w:val="00AA172A"/>
    <w:rsid w:val="00AA1C25"/>
    <w:rsid w:val="00AA200D"/>
    <w:rsid w:val="00AA2111"/>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167"/>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F38"/>
    <w:rsid w:val="00AB40BA"/>
    <w:rsid w:val="00AB43EC"/>
    <w:rsid w:val="00AB4710"/>
    <w:rsid w:val="00AB48F1"/>
    <w:rsid w:val="00AB4921"/>
    <w:rsid w:val="00AB4BF4"/>
    <w:rsid w:val="00AB4C00"/>
    <w:rsid w:val="00AB4E4F"/>
    <w:rsid w:val="00AB4F8A"/>
    <w:rsid w:val="00AB5194"/>
    <w:rsid w:val="00AB52BD"/>
    <w:rsid w:val="00AB55A8"/>
    <w:rsid w:val="00AB56D4"/>
    <w:rsid w:val="00AB57B5"/>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B0F"/>
    <w:rsid w:val="00AC71DB"/>
    <w:rsid w:val="00AC74DA"/>
    <w:rsid w:val="00AC7714"/>
    <w:rsid w:val="00AC7A2B"/>
    <w:rsid w:val="00AC7C25"/>
    <w:rsid w:val="00AC7C89"/>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31B"/>
    <w:rsid w:val="00AF059E"/>
    <w:rsid w:val="00AF0D1C"/>
    <w:rsid w:val="00AF1258"/>
    <w:rsid w:val="00AF14D7"/>
    <w:rsid w:val="00AF16B0"/>
    <w:rsid w:val="00AF1737"/>
    <w:rsid w:val="00AF1B79"/>
    <w:rsid w:val="00AF1C11"/>
    <w:rsid w:val="00AF25D5"/>
    <w:rsid w:val="00AF3313"/>
    <w:rsid w:val="00AF3522"/>
    <w:rsid w:val="00AF3828"/>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A64"/>
    <w:rsid w:val="00B0103C"/>
    <w:rsid w:val="00B0109B"/>
    <w:rsid w:val="00B0157A"/>
    <w:rsid w:val="00B019DC"/>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4543"/>
    <w:rsid w:val="00B147E9"/>
    <w:rsid w:val="00B14802"/>
    <w:rsid w:val="00B14860"/>
    <w:rsid w:val="00B14B65"/>
    <w:rsid w:val="00B14C64"/>
    <w:rsid w:val="00B14D36"/>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B40"/>
    <w:rsid w:val="00B25B5A"/>
    <w:rsid w:val="00B25FDE"/>
    <w:rsid w:val="00B25FF7"/>
    <w:rsid w:val="00B26034"/>
    <w:rsid w:val="00B2621F"/>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76E"/>
    <w:rsid w:val="00B56B38"/>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891"/>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2D9"/>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587"/>
    <w:rsid w:val="00BA271B"/>
    <w:rsid w:val="00BA2FEF"/>
    <w:rsid w:val="00BA335D"/>
    <w:rsid w:val="00BA348A"/>
    <w:rsid w:val="00BA35BC"/>
    <w:rsid w:val="00BA3A30"/>
    <w:rsid w:val="00BA3A83"/>
    <w:rsid w:val="00BA3C1F"/>
    <w:rsid w:val="00BA438F"/>
    <w:rsid w:val="00BA4A4F"/>
    <w:rsid w:val="00BA4BFA"/>
    <w:rsid w:val="00BA5376"/>
    <w:rsid w:val="00BA5462"/>
    <w:rsid w:val="00BA558C"/>
    <w:rsid w:val="00BA621F"/>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EF"/>
    <w:rsid w:val="00BC4740"/>
    <w:rsid w:val="00BC4876"/>
    <w:rsid w:val="00BC5B74"/>
    <w:rsid w:val="00BC5ED8"/>
    <w:rsid w:val="00BC66B9"/>
    <w:rsid w:val="00BC67CB"/>
    <w:rsid w:val="00BC6A5F"/>
    <w:rsid w:val="00BC6FD6"/>
    <w:rsid w:val="00BC7284"/>
    <w:rsid w:val="00BC7C94"/>
    <w:rsid w:val="00BD008E"/>
    <w:rsid w:val="00BD0167"/>
    <w:rsid w:val="00BD0582"/>
    <w:rsid w:val="00BD09B1"/>
    <w:rsid w:val="00BD12B3"/>
    <w:rsid w:val="00BD16F6"/>
    <w:rsid w:val="00BD1781"/>
    <w:rsid w:val="00BD17CD"/>
    <w:rsid w:val="00BD1F4F"/>
    <w:rsid w:val="00BD2205"/>
    <w:rsid w:val="00BD25DD"/>
    <w:rsid w:val="00BD28F1"/>
    <w:rsid w:val="00BD2AD9"/>
    <w:rsid w:val="00BD2B45"/>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02E"/>
    <w:rsid w:val="00BF4123"/>
    <w:rsid w:val="00BF49B1"/>
    <w:rsid w:val="00BF5285"/>
    <w:rsid w:val="00BF532A"/>
    <w:rsid w:val="00BF5552"/>
    <w:rsid w:val="00BF562F"/>
    <w:rsid w:val="00BF5EAE"/>
    <w:rsid w:val="00BF60E2"/>
    <w:rsid w:val="00BF616A"/>
    <w:rsid w:val="00BF66A8"/>
    <w:rsid w:val="00BF7243"/>
    <w:rsid w:val="00BF7395"/>
    <w:rsid w:val="00BF73F2"/>
    <w:rsid w:val="00BF79FC"/>
    <w:rsid w:val="00C005DC"/>
    <w:rsid w:val="00C00750"/>
    <w:rsid w:val="00C0076C"/>
    <w:rsid w:val="00C009CB"/>
    <w:rsid w:val="00C00B23"/>
    <w:rsid w:val="00C00C07"/>
    <w:rsid w:val="00C015A9"/>
    <w:rsid w:val="00C01671"/>
    <w:rsid w:val="00C01F5A"/>
    <w:rsid w:val="00C02419"/>
    <w:rsid w:val="00C02554"/>
    <w:rsid w:val="00C02766"/>
    <w:rsid w:val="00C028ED"/>
    <w:rsid w:val="00C02975"/>
    <w:rsid w:val="00C03A54"/>
    <w:rsid w:val="00C03CA8"/>
    <w:rsid w:val="00C03EE8"/>
    <w:rsid w:val="00C04513"/>
    <w:rsid w:val="00C04839"/>
    <w:rsid w:val="00C04873"/>
    <w:rsid w:val="00C055CE"/>
    <w:rsid w:val="00C055E8"/>
    <w:rsid w:val="00C0574C"/>
    <w:rsid w:val="00C05815"/>
    <w:rsid w:val="00C058C5"/>
    <w:rsid w:val="00C05BEC"/>
    <w:rsid w:val="00C05E6E"/>
    <w:rsid w:val="00C064AA"/>
    <w:rsid w:val="00C06617"/>
    <w:rsid w:val="00C06933"/>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BB2"/>
    <w:rsid w:val="00C30EB8"/>
    <w:rsid w:val="00C30FF6"/>
    <w:rsid w:val="00C313F7"/>
    <w:rsid w:val="00C3179F"/>
    <w:rsid w:val="00C3189D"/>
    <w:rsid w:val="00C31934"/>
    <w:rsid w:val="00C319AD"/>
    <w:rsid w:val="00C31B07"/>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A64"/>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5"/>
    <w:rsid w:val="00C626DF"/>
    <w:rsid w:val="00C62A75"/>
    <w:rsid w:val="00C62CD5"/>
    <w:rsid w:val="00C62D91"/>
    <w:rsid w:val="00C62F50"/>
    <w:rsid w:val="00C62F70"/>
    <w:rsid w:val="00C6306D"/>
    <w:rsid w:val="00C6323D"/>
    <w:rsid w:val="00C63508"/>
    <w:rsid w:val="00C636E6"/>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75D"/>
    <w:rsid w:val="00C768F6"/>
    <w:rsid w:val="00C76A1F"/>
    <w:rsid w:val="00C770F7"/>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8B5"/>
    <w:rsid w:val="00C83968"/>
    <w:rsid w:val="00C83CE0"/>
    <w:rsid w:val="00C849BC"/>
    <w:rsid w:val="00C84D02"/>
    <w:rsid w:val="00C84E9E"/>
    <w:rsid w:val="00C85229"/>
    <w:rsid w:val="00C85DC2"/>
    <w:rsid w:val="00C8646D"/>
    <w:rsid w:val="00C8651B"/>
    <w:rsid w:val="00C868D2"/>
    <w:rsid w:val="00C86FAE"/>
    <w:rsid w:val="00C877E4"/>
    <w:rsid w:val="00C8793A"/>
    <w:rsid w:val="00C87F53"/>
    <w:rsid w:val="00C9004F"/>
    <w:rsid w:val="00C90519"/>
    <w:rsid w:val="00C90E49"/>
    <w:rsid w:val="00C91551"/>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935"/>
    <w:rsid w:val="00CA1A11"/>
    <w:rsid w:val="00CA1B18"/>
    <w:rsid w:val="00CA2241"/>
    <w:rsid w:val="00CA22F5"/>
    <w:rsid w:val="00CA276D"/>
    <w:rsid w:val="00CA2E36"/>
    <w:rsid w:val="00CA319A"/>
    <w:rsid w:val="00CA31C2"/>
    <w:rsid w:val="00CA34EE"/>
    <w:rsid w:val="00CA3509"/>
    <w:rsid w:val="00CA38C7"/>
    <w:rsid w:val="00CA3983"/>
    <w:rsid w:val="00CA3CDD"/>
    <w:rsid w:val="00CA3E4F"/>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FA"/>
    <w:rsid w:val="00CB050E"/>
    <w:rsid w:val="00CB0737"/>
    <w:rsid w:val="00CB097A"/>
    <w:rsid w:val="00CB0A3A"/>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6C0"/>
    <w:rsid w:val="00CB591E"/>
    <w:rsid w:val="00CB5AE7"/>
    <w:rsid w:val="00CB5B1E"/>
    <w:rsid w:val="00CB5DF0"/>
    <w:rsid w:val="00CB5FFB"/>
    <w:rsid w:val="00CB606D"/>
    <w:rsid w:val="00CB6287"/>
    <w:rsid w:val="00CB62D0"/>
    <w:rsid w:val="00CB6589"/>
    <w:rsid w:val="00CB677E"/>
    <w:rsid w:val="00CB692D"/>
    <w:rsid w:val="00CB723B"/>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2FA6"/>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02A"/>
    <w:rsid w:val="00CD43D0"/>
    <w:rsid w:val="00CD441B"/>
    <w:rsid w:val="00CD442B"/>
    <w:rsid w:val="00CD4702"/>
    <w:rsid w:val="00CD4828"/>
    <w:rsid w:val="00CD4A58"/>
    <w:rsid w:val="00CD4DF0"/>
    <w:rsid w:val="00CD5315"/>
    <w:rsid w:val="00CD5512"/>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70B"/>
    <w:rsid w:val="00CE27A4"/>
    <w:rsid w:val="00CE329A"/>
    <w:rsid w:val="00CE331F"/>
    <w:rsid w:val="00CE3328"/>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A60"/>
    <w:rsid w:val="00D13D26"/>
    <w:rsid w:val="00D13E2E"/>
    <w:rsid w:val="00D13F9F"/>
    <w:rsid w:val="00D14236"/>
    <w:rsid w:val="00D14553"/>
    <w:rsid w:val="00D14BC9"/>
    <w:rsid w:val="00D14DB1"/>
    <w:rsid w:val="00D14E28"/>
    <w:rsid w:val="00D15368"/>
    <w:rsid w:val="00D15A1B"/>
    <w:rsid w:val="00D15BAC"/>
    <w:rsid w:val="00D15C50"/>
    <w:rsid w:val="00D15E51"/>
    <w:rsid w:val="00D15EA4"/>
    <w:rsid w:val="00D15F43"/>
    <w:rsid w:val="00D16014"/>
    <w:rsid w:val="00D16542"/>
    <w:rsid w:val="00D1656E"/>
    <w:rsid w:val="00D1664A"/>
    <w:rsid w:val="00D16820"/>
    <w:rsid w:val="00D1699D"/>
    <w:rsid w:val="00D16A87"/>
    <w:rsid w:val="00D16D3A"/>
    <w:rsid w:val="00D16DDC"/>
    <w:rsid w:val="00D16E87"/>
    <w:rsid w:val="00D17953"/>
    <w:rsid w:val="00D17AF2"/>
    <w:rsid w:val="00D17EBA"/>
    <w:rsid w:val="00D20004"/>
    <w:rsid w:val="00D20243"/>
    <w:rsid w:val="00D2084D"/>
    <w:rsid w:val="00D20B8B"/>
    <w:rsid w:val="00D20D28"/>
    <w:rsid w:val="00D212E6"/>
    <w:rsid w:val="00D2162C"/>
    <w:rsid w:val="00D21A3C"/>
    <w:rsid w:val="00D22342"/>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E85"/>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4C8"/>
    <w:rsid w:val="00D81792"/>
    <w:rsid w:val="00D819B1"/>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E2"/>
    <w:rsid w:val="00D93D98"/>
    <w:rsid w:val="00D93F43"/>
    <w:rsid w:val="00D944E3"/>
    <w:rsid w:val="00D95034"/>
    <w:rsid w:val="00D950A3"/>
    <w:rsid w:val="00D95104"/>
    <w:rsid w:val="00D95600"/>
    <w:rsid w:val="00D9566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615D"/>
    <w:rsid w:val="00DA6494"/>
    <w:rsid w:val="00DA6516"/>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A"/>
    <w:rsid w:val="00DB50DE"/>
    <w:rsid w:val="00DB5484"/>
    <w:rsid w:val="00DB56E3"/>
    <w:rsid w:val="00DB5BE8"/>
    <w:rsid w:val="00DB640E"/>
    <w:rsid w:val="00DB662E"/>
    <w:rsid w:val="00DB6795"/>
    <w:rsid w:val="00DB6D4E"/>
    <w:rsid w:val="00DB6F41"/>
    <w:rsid w:val="00DB701B"/>
    <w:rsid w:val="00DB7FD6"/>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197"/>
    <w:rsid w:val="00DC6304"/>
    <w:rsid w:val="00DC631F"/>
    <w:rsid w:val="00DC6406"/>
    <w:rsid w:val="00DC6600"/>
    <w:rsid w:val="00DC67BD"/>
    <w:rsid w:val="00DC6924"/>
    <w:rsid w:val="00DC71F2"/>
    <w:rsid w:val="00DC7293"/>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500A"/>
    <w:rsid w:val="00DD519C"/>
    <w:rsid w:val="00DD53FA"/>
    <w:rsid w:val="00DD55A5"/>
    <w:rsid w:val="00DD5C88"/>
    <w:rsid w:val="00DD5F42"/>
    <w:rsid w:val="00DD617B"/>
    <w:rsid w:val="00DD64FB"/>
    <w:rsid w:val="00DD6A37"/>
    <w:rsid w:val="00DD6AF4"/>
    <w:rsid w:val="00DD70EC"/>
    <w:rsid w:val="00DD7261"/>
    <w:rsid w:val="00DD7E09"/>
    <w:rsid w:val="00DE0463"/>
    <w:rsid w:val="00DE0489"/>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29D"/>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EE"/>
    <w:rsid w:val="00DF0BF4"/>
    <w:rsid w:val="00DF0C51"/>
    <w:rsid w:val="00DF148E"/>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4B4"/>
    <w:rsid w:val="00E066A1"/>
    <w:rsid w:val="00E0671B"/>
    <w:rsid w:val="00E06900"/>
    <w:rsid w:val="00E06C47"/>
    <w:rsid w:val="00E070C5"/>
    <w:rsid w:val="00E07255"/>
    <w:rsid w:val="00E0728F"/>
    <w:rsid w:val="00E073F1"/>
    <w:rsid w:val="00E0755C"/>
    <w:rsid w:val="00E075C8"/>
    <w:rsid w:val="00E07877"/>
    <w:rsid w:val="00E07C85"/>
    <w:rsid w:val="00E07EA3"/>
    <w:rsid w:val="00E07F4D"/>
    <w:rsid w:val="00E10DB2"/>
    <w:rsid w:val="00E1120C"/>
    <w:rsid w:val="00E11654"/>
    <w:rsid w:val="00E12CBA"/>
    <w:rsid w:val="00E13A42"/>
    <w:rsid w:val="00E13F43"/>
    <w:rsid w:val="00E14028"/>
    <w:rsid w:val="00E14A7E"/>
    <w:rsid w:val="00E14BFA"/>
    <w:rsid w:val="00E14E67"/>
    <w:rsid w:val="00E1504F"/>
    <w:rsid w:val="00E151C6"/>
    <w:rsid w:val="00E151E1"/>
    <w:rsid w:val="00E153A6"/>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D50"/>
    <w:rsid w:val="00E273CB"/>
    <w:rsid w:val="00E2745B"/>
    <w:rsid w:val="00E2785C"/>
    <w:rsid w:val="00E27F60"/>
    <w:rsid w:val="00E30022"/>
    <w:rsid w:val="00E30719"/>
    <w:rsid w:val="00E30E5A"/>
    <w:rsid w:val="00E30EBD"/>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61B8"/>
    <w:rsid w:val="00E365B2"/>
    <w:rsid w:val="00E36656"/>
    <w:rsid w:val="00E36707"/>
    <w:rsid w:val="00E369EE"/>
    <w:rsid w:val="00E36A1B"/>
    <w:rsid w:val="00E36ABB"/>
    <w:rsid w:val="00E3735D"/>
    <w:rsid w:val="00E37602"/>
    <w:rsid w:val="00E37665"/>
    <w:rsid w:val="00E37E69"/>
    <w:rsid w:val="00E37F17"/>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47B"/>
    <w:rsid w:val="00E60534"/>
    <w:rsid w:val="00E60961"/>
    <w:rsid w:val="00E60BD0"/>
    <w:rsid w:val="00E60DC5"/>
    <w:rsid w:val="00E60F30"/>
    <w:rsid w:val="00E6148D"/>
    <w:rsid w:val="00E615E8"/>
    <w:rsid w:val="00E61778"/>
    <w:rsid w:val="00E61862"/>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87827"/>
    <w:rsid w:val="00E879A0"/>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B0A"/>
    <w:rsid w:val="00EA5FCC"/>
    <w:rsid w:val="00EA60B8"/>
    <w:rsid w:val="00EA6498"/>
    <w:rsid w:val="00EA65AD"/>
    <w:rsid w:val="00EA6672"/>
    <w:rsid w:val="00EA66D2"/>
    <w:rsid w:val="00EA6744"/>
    <w:rsid w:val="00EA6A48"/>
    <w:rsid w:val="00EA6E19"/>
    <w:rsid w:val="00EA73FC"/>
    <w:rsid w:val="00EA7500"/>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DF4"/>
    <w:rsid w:val="00EC0EBF"/>
    <w:rsid w:val="00EC100B"/>
    <w:rsid w:val="00EC12A2"/>
    <w:rsid w:val="00EC1448"/>
    <w:rsid w:val="00EC1837"/>
    <w:rsid w:val="00EC1EE5"/>
    <w:rsid w:val="00EC257A"/>
    <w:rsid w:val="00EC2D80"/>
    <w:rsid w:val="00EC2E2D"/>
    <w:rsid w:val="00EC34C3"/>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315"/>
    <w:rsid w:val="00EF740E"/>
    <w:rsid w:val="00EF758A"/>
    <w:rsid w:val="00EF769B"/>
    <w:rsid w:val="00EF788F"/>
    <w:rsid w:val="00EF7C54"/>
    <w:rsid w:val="00EF7D1E"/>
    <w:rsid w:val="00EF7DB4"/>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90"/>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80E"/>
    <w:rsid w:val="00F23B4A"/>
    <w:rsid w:val="00F2467D"/>
    <w:rsid w:val="00F24788"/>
    <w:rsid w:val="00F25320"/>
    <w:rsid w:val="00F256A9"/>
    <w:rsid w:val="00F2619D"/>
    <w:rsid w:val="00F2629A"/>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B34"/>
    <w:rsid w:val="00F45F46"/>
    <w:rsid w:val="00F45F9C"/>
    <w:rsid w:val="00F465A5"/>
    <w:rsid w:val="00F46B61"/>
    <w:rsid w:val="00F47498"/>
    <w:rsid w:val="00F47FAB"/>
    <w:rsid w:val="00F5036E"/>
    <w:rsid w:val="00F505AE"/>
    <w:rsid w:val="00F505D9"/>
    <w:rsid w:val="00F50C9D"/>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860"/>
    <w:rsid w:val="00F57D76"/>
    <w:rsid w:val="00F60148"/>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D94"/>
    <w:rsid w:val="00F82EE9"/>
    <w:rsid w:val="00F83251"/>
    <w:rsid w:val="00F83259"/>
    <w:rsid w:val="00F83313"/>
    <w:rsid w:val="00F83350"/>
    <w:rsid w:val="00F83829"/>
    <w:rsid w:val="00F83EFD"/>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C09"/>
    <w:rsid w:val="00FD4D67"/>
    <w:rsid w:val="00FD5032"/>
    <w:rsid w:val="00FD5DE9"/>
    <w:rsid w:val="00FD626F"/>
    <w:rsid w:val="00FD6324"/>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2F37"/>
    <w:rsid w:val="00FE3465"/>
    <w:rsid w:val="00FE37CE"/>
    <w:rsid w:val="00FE3D62"/>
    <w:rsid w:val="00FE3E00"/>
    <w:rsid w:val="00FE439E"/>
    <w:rsid w:val="00FE45D0"/>
    <w:rsid w:val="00FE471B"/>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TdocHeader2">
    <w:name w:val="Tdoc_Header_2"/>
    <w:basedOn w:val="a"/>
    <w:uiPriority w:val="99"/>
    <w:rsid w:val="003170D0"/>
    <w:pPr>
      <w:widowControl w:val="0"/>
      <w:tabs>
        <w:tab w:val="left" w:pos="1701"/>
        <w:tab w:val="right" w:pos="9072"/>
        <w:tab w:val="right" w:pos="10206"/>
      </w:tabs>
      <w:autoSpaceDE/>
      <w:autoSpaceDN/>
      <w:adjustRightInd/>
      <w:snapToGrid/>
      <w:spacing w:before="120" w:after="180"/>
    </w:pPr>
    <w:rPr>
      <w:rFonts w:ascii="Arial" w:eastAsia="宋体" w:hAnsi="Arial"/>
      <w:b/>
      <w:sz w:val="18"/>
      <w:szCs w:val="20"/>
      <w:lang w:val="en-GB" w:eastAsia="ja-JP"/>
    </w:rPr>
  </w:style>
  <w:style w:type="paragraph" w:customStyle="1" w:styleId="TAL">
    <w:name w:val="TAL"/>
    <w:basedOn w:val="a"/>
    <w:rsid w:val="00AB40BA"/>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B1Zchn">
    <w:name w:val="B1 Zchn"/>
    <w:qFormat/>
    <w:rsid w:val="004012F0"/>
    <w:rPr>
      <w:lang w:eastAsia="en-US"/>
    </w:rPr>
  </w:style>
  <w:style w:type="paragraph" w:styleId="aff2">
    <w:name w:val="Intense Quote"/>
    <w:basedOn w:val="a"/>
    <w:next w:val="a"/>
    <w:link w:val="aff3"/>
    <w:uiPriority w:val="30"/>
    <w:qFormat/>
    <w:rsid w:val="00265BA1"/>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3">
    <w:name w:val="明显引用 字符"/>
    <w:basedOn w:val="a0"/>
    <w:link w:val="aff2"/>
    <w:uiPriority w:val="30"/>
    <w:rsid w:val="00265BA1"/>
    <w:rPr>
      <w:rFonts w:eastAsia="宋体"/>
      <w:i/>
      <w:iCs/>
      <w:color w:val="4F81BD" w:themeColor="accent1"/>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7008619">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FA5E09-9B21-4366-9910-8D32A1380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1037</Words>
  <Characters>5917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6941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桂鑫 (Xin Gui)</cp:lastModifiedBy>
  <cp:revision>6</cp:revision>
  <cp:lastPrinted>2015-03-27T14:25:00Z</cp:lastPrinted>
  <dcterms:created xsi:type="dcterms:W3CDTF">2021-08-06T03:34:00Z</dcterms:created>
  <dcterms:modified xsi:type="dcterms:W3CDTF">2021-08-06T10:50:00Z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